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8D26D3">
        <w:rPr>
          <w:rFonts w:ascii="Source Sans Pro" w:hAnsi="Source Sans Pro" w:cs="Arial"/>
          <w:b/>
          <w:sz w:val="22"/>
          <w:szCs w:val="22"/>
        </w:rPr>
        <w:t>treinta y uno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</w:t>
      </w:r>
      <w:r w:rsidR="008D26D3">
        <w:rPr>
          <w:rFonts w:ascii="Source Sans Pro" w:hAnsi="Source Sans Pro" w:cs="Arial"/>
          <w:b/>
          <w:sz w:val="22"/>
          <w:szCs w:val="22"/>
        </w:rPr>
        <w:t xml:space="preserve">marzo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FD6FAD">
        <w:rPr>
          <w:rFonts w:ascii="Source Sans Pro" w:hAnsi="Source Sans Pro" w:cs="Arial"/>
          <w:b/>
          <w:sz w:val="22"/>
          <w:szCs w:val="22"/>
        </w:rPr>
        <w:t>IVAI/VEOFI-011/011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2612D9">
        <w:rPr>
          <w:rFonts w:ascii="Source Sans Pro" w:hAnsi="Source Sans Pro" w:cs="Arial"/>
          <w:sz w:val="22"/>
          <w:szCs w:val="22"/>
        </w:rPr>
        <w:t>veintiuno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2612D9">
        <w:rPr>
          <w:rFonts w:ascii="Source Sans Pro" w:hAnsi="Source Sans Pro" w:cs="Arial"/>
          <w:sz w:val="22"/>
          <w:szCs w:val="22"/>
        </w:rPr>
        <w:t>febrero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EE536B">
        <w:rPr>
          <w:rFonts w:ascii="Source Sans Pro" w:hAnsi="Source Sans Pro" w:cs="Arial"/>
          <w:sz w:val="22"/>
          <w:szCs w:val="22"/>
        </w:rPr>
        <w:t xml:space="preserve">, </w:t>
      </w:r>
      <w:r w:rsidR="00EE536B">
        <w:rPr>
          <w:rFonts w:ascii="Source Sans Pro" w:hAnsi="Source Sans Pro" w:cs="Arial"/>
          <w:b/>
          <w:sz w:val="22"/>
          <w:szCs w:val="22"/>
        </w:rPr>
        <w:t>en virtud de que una vez realizada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una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búsqueda exhaustiva</w:t>
      </w:r>
      <w:r w:rsidR="00EE536B">
        <w:rPr>
          <w:rFonts w:ascii="Source Sans Pro" w:hAnsi="Source Sans Pro" w:cs="Arial"/>
          <w:b/>
          <w:sz w:val="22"/>
          <w:szCs w:val="22"/>
        </w:rPr>
        <w:t xml:space="preserve">,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no se encontró una dirección determinada de Portal de Internet.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346AE4" w:rsidRDefault="00FD6FAD" w:rsidP="00FD6FAD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1CF102F0" wp14:editId="5B21794C">
            <wp:extent cx="4679950" cy="2662383"/>
            <wp:effectExtent l="0" t="0" r="635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323" cy="26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B" w:rsidRDefault="00EE536B" w:rsidP="000A6A84">
      <w:pPr>
        <w:rPr>
          <w:rFonts w:ascii="Source Sans Pro" w:hAnsi="Source Sans Pro" w:cs="Arial"/>
          <w:sz w:val="22"/>
          <w:szCs w:val="22"/>
        </w:rPr>
      </w:pPr>
    </w:p>
    <w:p w:rsidR="00FD6FAD" w:rsidRDefault="00FD6FAD" w:rsidP="00FD6FAD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4FF0A698" wp14:editId="7C112F13">
            <wp:extent cx="4707321" cy="2787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721" cy="27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346AE4">
        <w:rPr>
          <w:rFonts w:ascii="Source Sans Pro" w:hAnsi="Source Sans Pro" w:cs="Arial"/>
          <w:sz w:val="22"/>
          <w:szCs w:val="22"/>
        </w:rPr>
        <w:t>veintiuno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346AE4">
        <w:rPr>
          <w:rFonts w:ascii="Source Sans Pro" w:hAnsi="Source Sans Pro" w:cs="Arial"/>
          <w:sz w:val="22"/>
          <w:szCs w:val="22"/>
        </w:rPr>
        <w:t>febrero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346AE4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Lineamientos Generales Locales,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se rev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isó la información publicada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únicamente 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en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la Plataforma Nacional de Transparencia del Sujeto Obligado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EE536B">
        <w:rPr>
          <w:rFonts w:ascii="Source Sans Pro" w:hAnsi="Source Sans Pro" w:cs="Arial"/>
          <w:sz w:val="22"/>
          <w:szCs w:val="22"/>
        </w:rPr>
        <w:t xml:space="preserve"> </w:t>
      </w:r>
      <w:r w:rsidR="00EE536B" w:rsidRPr="00EE536B">
        <w:rPr>
          <w:rFonts w:ascii="Source Sans Pro" w:hAnsi="Source Sans Pro" w:cs="Arial"/>
          <w:b/>
          <w:sz w:val="22"/>
          <w:szCs w:val="22"/>
        </w:rPr>
        <w:t>únicamente en la Plataforma Nacional de Transparencia</w:t>
      </w:r>
      <w:r w:rsidRPr="001B0603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FD6FAD" w:rsidRPr="00FD6FAD" w:rsidTr="003B6A9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FD6FAD" w:rsidRPr="00FD6FAD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público(a)</w:t>
            </w:r>
            <w:r w:rsidR="003162D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</w:t>
            </w: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reciba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FD6FAD" w:rsidRPr="00FD6FAD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FD6FAD" w:rsidRPr="00FD6FAD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162DF">
        <w:trPr>
          <w:trHeight w:val="48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La información publicada deberá estar actualizada al periodo que corresponde de acuerdo con la Tabla de actualización y </w:t>
            </w: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FD6FAD" w:rsidRPr="00FD6FAD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FAD" w:rsidRPr="00FD6FAD" w:rsidRDefault="00FD6FAD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FD6FAD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FD6FAD" w:rsidRPr="00621A36" w:rsidRDefault="00FD6FAD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3B6A93" w:rsidRPr="003B6A93" w:rsidTr="003B6A9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3B6A93" w:rsidRPr="003B6A93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B6A93" w:rsidRPr="003B6A93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3B6A93" w:rsidRPr="003B6A93" w:rsidTr="003B6A9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3B6A93" w:rsidRPr="003B6A93" w:rsidTr="003B6A9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6A93" w:rsidRPr="003B6A93" w:rsidRDefault="003B6A93" w:rsidP="003B6A9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3B6A9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21A36" w:rsidRPr="00621A36" w:rsidRDefault="00621A36" w:rsidP="000A6A84">
      <w:pPr>
        <w:rPr>
          <w:rFonts w:ascii="Source Sans Pro" w:hAnsi="Source Sans Pro" w:cs="Arial"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Notifíquese </w:t>
      </w:r>
      <w:r w:rsidR="00AE7D76">
        <w:rPr>
          <w:rFonts w:ascii="Source Sans Pro" w:hAnsi="Source Sans Pro"/>
          <w:sz w:val="22"/>
          <w:szCs w:val="22"/>
        </w:rPr>
        <w:t xml:space="preserve">al </w:t>
      </w:r>
      <w:r w:rsidR="00AE7D76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E7D76">
        <w:rPr>
          <w:rFonts w:ascii="Source Sans Pro" w:hAnsi="Source Sans Pro"/>
          <w:sz w:val="22"/>
          <w:szCs w:val="22"/>
        </w:rPr>
        <w:t xml:space="preserve"> del Sujeto Obligado</w:t>
      </w:r>
      <w:r w:rsidR="00AE7D76" w:rsidRPr="00D17888">
        <w:rPr>
          <w:rFonts w:ascii="Source Sans Pro" w:hAnsi="Source Sans Pro" w:cs="Arial"/>
          <w:sz w:val="22"/>
          <w:szCs w:val="22"/>
        </w:rPr>
        <w:t>, para que,</w:t>
      </w:r>
      <w:r w:rsidR="00AE7D76">
        <w:rPr>
          <w:rFonts w:ascii="Source Sans Pro" w:hAnsi="Source Sans Pro" w:cs="Arial"/>
          <w:sz w:val="22"/>
          <w:szCs w:val="22"/>
        </w:rPr>
        <w:t xml:space="preserve"> </w:t>
      </w:r>
      <w:r w:rsidR="00AE7D76" w:rsidRPr="00D17888">
        <w:rPr>
          <w:rFonts w:ascii="Source Sans Pro" w:hAnsi="Source Sans Pro" w:cs="Arial"/>
          <w:sz w:val="22"/>
          <w:szCs w:val="22"/>
        </w:rPr>
        <w:t xml:space="preserve">dentro del plazo de </w:t>
      </w:r>
      <w:r w:rsidR="00AE7D76">
        <w:rPr>
          <w:rFonts w:ascii="Source Sans Pro" w:hAnsi="Source Sans Pro" w:cs="Arial"/>
          <w:b/>
          <w:sz w:val="22"/>
          <w:szCs w:val="22"/>
        </w:rPr>
        <w:t>diez</w:t>
      </w:r>
      <w:r w:rsidR="00AE7D76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AE7D76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AE7D76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4459FB" w:rsidRPr="008B7E0B">
        <w:rPr>
          <w:rFonts w:ascii="Source Sans Pro" w:hAnsi="Source Sans Pro" w:cs="Arial"/>
          <w:b/>
          <w:sz w:val="22"/>
          <w:szCs w:val="22"/>
        </w:rPr>
        <w:t>publique la información concerniente a sus obligaciones de transparencia comunes y específicas del cuarto trimestre de dos mil veintiuno en el sitio de Portal de Internet correspondiente</w:t>
      </w:r>
      <w:r w:rsidR="004459FB">
        <w:rPr>
          <w:rFonts w:ascii="Source Sans Pro" w:hAnsi="Source Sans Pro" w:cs="Arial"/>
          <w:sz w:val="22"/>
          <w:szCs w:val="22"/>
        </w:rPr>
        <w:t xml:space="preserve">, de </w:t>
      </w:r>
      <w:r w:rsidR="008B7E0B">
        <w:rPr>
          <w:rFonts w:ascii="Source Sans Pro" w:hAnsi="Source Sans Pro" w:cs="Arial"/>
          <w:sz w:val="22"/>
          <w:szCs w:val="22"/>
        </w:rPr>
        <w:t>conformidad</w:t>
      </w:r>
      <w:r w:rsidR="004459FB">
        <w:rPr>
          <w:rFonts w:ascii="Source Sans Pro" w:hAnsi="Source Sans Pro" w:cs="Arial"/>
          <w:sz w:val="22"/>
          <w:szCs w:val="22"/>
        </w:rPr>
        <w:t xml:space="preserve"> a lo establecido en los artículos 60 </w:t>
      </w:r>
      <w:r w:rsidR="004459FB" w:rsidRPr="00D17888">
        <w:rPr>
          <w:rFonts w:ascii="Source Sans Pro" w:hAnsi="Source Sans Pro" w:cs="Arial"/>
          <w:sz w:val="22"/>
          <w:szCs w:val="22"/>
        </w:rPr>
        <w:t xml:space="preserve">de la Ley General de 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Transparencia y Acceso a la Información Pública; 12, 13 y 14 de la Ley número 875 </w:t>
      </w:r>
      <w:r w:rsidR="004459FB" w:rsidRPr="004459FB">
        <w:rPr>
          <w:rFonts w:ascii="Source Sans Pro" w:hAnsi="Source Sans Pro" w:cs="Arial"/>
          <w:sz w:val="22"/>
          <w:szCs w:val="22"/>
        </w:rPr>
        <w:lastRenderedPageBreak/>
        <w:t>de Transparencia y Acceso a la Información Pública del Estado de Veracruz; con relación a los Lineamientos Cuarto, fracción I, de los Lineamientos Técnicos Generales</w:t>
      </w:r>
      <w:r w:rsidR="008B7E0B">
        <w:rPr>
          <w:rFonts w:ascii="Source Sans Pro" w:hAnsi="Source Sans Pro" w:cs="Arial"/>
          <w:sz w:val="22"/>
          <w:szCs w:val="22"/>
        </w:rPr>
        <w:t>;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 y Quinto, fracción I, de los Lineamientos Generales Locales</w:t>
      </w:r>
      <w:r w:rsidR="008B7E0B">
        <w:rPr>
          <w:rFonts w:ascii="Source Sans Pro" w:hAnsi="Source Sans Pro" w:cs="Arial"/>
          <w:sz w:val="22"/>
          <w:szCs w:val="22"/>
        </w:rPr>
        <w:t>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>S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8B7E0B">
        <w:rPr>
          <w:rFonts w:ascii="Source Sans Pro" w:hAnsi="Source Sans Pro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>
        <w:rPr>
          <w:rFonts w:ascii="Source Sans Pro" w:hAnsi="Source Sans Pro"/>
          <w:sz w:val="22"/>
          <w:szCs w:val="22"/>
        </w:rPr>
        <w:t xml:space="preserve"> del Sujeto Obligado</w:t>
      </w:r>
      <w:r w:rsidR="008B7E0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8B7E0B">
        <w:rPr>
          <w:rFonts w:ascii="Source Sans Pro" w:hAnsi="Source Sans Pro" w:cs="Arial"/>
          <w:sz w:val="22"/>
          <w:szCs w:val="22"/>
        </w:rPr>
        <w:t>zo establecido en el punto anterior</w:t>
      </w:r>
      <w:r w:rsidR="008B7E0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8B7E0B">
        <w:rPr>
          <w:rFonts w:ascii="Source Sans Pro" w:hAnsi="Source Sans Pro" w:cs="Arial"/>
          <w:sz w:val="22"/>
          <w:szCs w:val="22"/>
        </w:rPr>
        <w:t>: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0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1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8B7E0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8B7E0B">
        <w:rPr>
          <w:rFonts w:ascii="Source Sans Pro" w:hAnsi="Source Sans Pro" w:cs="Arial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8B7E0B" w:rsidRPr="00D17888">
        <w:rPr>
          <w:rFonts w:ascii="Source Sans Pro" w:hAnsi="Source Sans Pro" w:cs="Arial"/>
          <w:sz w:val="22"/>
          <w:szCs w:val="22"/>
        </w:rPr>
        <w:t>que, en caso de n</w:t>
      </w:r>
      <w:r w:rsidR="008B7E0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8B7E0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8B7E0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8B7E0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8B7E0B">
        <w:rPr>
          <w:rFonts w:ascii="Source Sans Pro" w:hAnsi="Source Sans Pro" w:cs="Arial"/>
          <w:sz w:val="22"/>
          <w:szCs w:val="22"/>
        </w:rPr>
        <w:t>ica del Estado de Veracruz; 20, 21 y 22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8B7E0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8B7E0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8B7E0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8B7E0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8B7E0B" w:rsidRPr="00D17888" w:rsidRDefault="008B7E0B" w:rsidP="008B7E0B">
      <w:pPr>
        <w:rPr>
          <w:rFonts w:ascii="Source Sans Pro" w:hAnsi="Source Sans Pro" w:cs="Arial"/>
          <w:sz w:val="22"/>
          <w:szCs w:val="22"/>
        </w:rPr>
      </w:pPr>
    </w:p>
    <w:p w:rsidR="008B7E0B" w:rsidRDefault="008B7E0B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AE7D76" w:rsidRDefault="00AE7D76" w:rsidP="00D30BA0">
      <w:pPr>
        <w:rPr>
          <w:rFonts w:ascii="Source Sans Pro" w:hAnsi="Source Sans Pro" w:cs="Arial"/>
          <w:sz w:val="22"/>
          <w:szCs w:val="22"/>
        </w:rPr>
      </w:pPr>
    </w:p>
    <w:p w:rsidR="00D30BA0" w:rsidRPr="00D17888" w:rsidRDefault="00DF3F31" w:rsidP="00D30BA0">
      <w:pPr>
        <w:rPr>
          <w:rFonts w:ascii="Source Sans Pro" w:hAnsi="Source Sans Pro" w:cs="Arial"/>
          <w:sz w:val="22"/>
          <w:szCs w:val="22"/>
        </w:rPr>
      </w:pPr>
      <w:r w:rsidRPr="00DF3F31">
        <w:rPr>
          <w:rFonts w:ascii="Source Sans Pro" w:hAnsi="Source Sans Pro" w:cs="Arial"/>
          <w:b/>
          <w:sz w:val="22"/>
          <w:szCs w:val="22"/>
        </w:rPr>
        <w:t>SÉPTIMO.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D30BA0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D30BA0">
        <w:rPr>
          <w:rFonts w:ascii="Source Sans Pro" w:hAnsi="Source Sans Pro" w:cs="Arial"/>
          <w:sz w:val="22"/>
          <w:szCs w:val="22"/>
        </w:rPr>
        <w:t>Sujeto Obligado</w:t>
      </w:r>
      <w:r w:rsidR="00D30BA0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2"/>
      <w:footerReference w:type="default" r:id="rId13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91" w:rsidRDefault="00A45491" w:rsidP="006B5F99">
      <w:r>
        <w:separator/>
      </w:r>
    </w:p>
  </w:endnote>
  <w:endnote w:type="continuationSeparator" w:id="0">
    <w:p w:rsidR="00A45491" w:rsidRDefault="00A45491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2F10BD" w:rsidRPr="00697C84" w:rsidRDefault="002F10BD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8D26D3" w:rsidRPr="008D26D3">
          <w:rPr>
            <w:rFonts w:ascii="Source Sans Pro" w:hAnsi="Source Sans Pro"/>
            <w:noProof/>
            <w:sz w:val="20"/>
            <w:szCs w:val="20"/>
            <w:lang w:val="es-ES"/>
          </w:rPr>
          <w:t>20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2F10BD" w:rsidRDefault="002F10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91" w:rsidRDefault="00A45491" w:rsidP="006B5F99">
      <w:r>
        <w:separator/>
      </w:r>
    </w:p>
  </w:footnote>
  <w:footnote w:type="continuationSeparator" w:id="0">
    <w:p w:rsidR="00A45491" w:rsidRDefault="00A45491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2F10BD" w:rsidRPr="00FF0BED" w:rsidTr="00017603">
      <w:tc>
        <w:tcPr>
          <w:tcW w:w="1896" w:type="dxa"/>
        </w:tcPr>
        <w:p w:rsidR="002F10BD" w:rsidRPr="00FF0BED" w:rsidRDefault="002F10BD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2F10BD" w:rsidRPr="00FF0BED" w:rsidRDefault="002F10BD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2F10BD" w:rsidRPr="00FF0BE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8D26D3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2F10B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F10B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 AYUNTAMIENTO DE ACAJETE</w:t>
          </w:r>
        </w:p>
        <w:p w:rsidR="002F10B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F10B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8D26D3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2F10BD" w:rsidRPr="00FF0BE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2F10BD" w:rsidRPr="00FF0BED" w:rsidRDefault="002F10BD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2F10BD" w:rsidRPr="00FF0BED" w:rsidRDefault="002F10BD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2F10BD" w:rsidRPr="00FF0BED" w:rsidRDefault="002F10BD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IVAI/VEOFI-011/011/2022</w:t>
          </w:r>
        </w:p>
      </w:tc>
    </w:tr>
  </w:tbl>
  <w:p w:rsidR="002F10BD" w:rsidRPr="00FF0BED" w:rsidRDefault="002F10BD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F4F4A"/>
    <w:rsid w:val="00621A36"/>
    <w:rsid w:val="00624254"/>
    <w:rsid w:val="00635E47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26D3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491"/>
    <w:rsid w:val="00A45709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853E8"/>
    <w:rsid w:val="00B90D4E"/>
    <w:rsid w:val="00B95487"/>
    <w:rsid w:val="00B97758"/>
    <w:rsid w:val="00BA4411"/>
    <w:rsid w:val="00BA4FB3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1EA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09E0F-69BB-4D67-86FF-4DAC4D6F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</TotalTime>
  <Pages>20</Pages>
  <Words>12323</Words>
  <Characters>67780</Characters>
  <Application>Microsoft Office Word</Application>
  <DocSecurity>0</DocSecurity>
  <Lines>564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64</cp:revision>
  <cp:lastPrinted>2022-03-09T00:37:00Z</cp:lastPrinted>
  <dcterms:created xsi:type="dcterms:W3CDTF">2021-10-21T15:13:00Z</dcterms:created>
  <dcterms:modified xsi:type="dcterms:W3CDTF">2022-04-05T16:52:00Z</dcterms:modified>
</cp:coreProperties>
</file>