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B96819">
        <w:rPr>
          <w:rFonts w:ascii="Source Sans Pro" w:hAnsi="Source Sans Pro" w:cs="Arial"/>
          <w:b/>
          <w:sz w:val="22"/>
          <w:szCs w:val="22"/>
        </w:rPr>
        <w:t>íquez</w:t>
      </w:r>
      <w:r w:rsidR="00474255">
        <w:rPr>
          <w:rFonts w:ascii="Source Sans Pro" w:hAnsi="Source Sans Pro" w:cs="Arial"/>
          <w:b/>
          <w:sz w:val="22"/>
          <w:szCs w:val="22"/>
        </w:rPr>
        <w:t xml:space="preserve">, Veracruz, a ocho de junio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bookmarkStart w:id="0" w:name="_GoBack"/>
      <w:bookmarkEnd w:id="0"/>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5A654F">
        <w:rPr>
          <w:rFonts w:ascii="Source Sans Pro" w:hAnsi="Source Sans Pro" w:cs="Arial"/>
          <w:sz w:val="22"/>
          <w:szCs w:val="22"/>
        </w:rPr>
        <w:t xml:space="preserve"> </w:t>
      </w:r>
      <w:r w:rsidR="00571E93">
        <w:rPr>
          <w:rFonts w:ascii="Source Sans Pro" w:hAnsi="Source Sans Pro" w:cs="Arial"/>
          <w:sz w:val="22"/>
          <w:szCs w:val="22"/>
        </w:rPr>
        <w:t xml:space="preserve">Ayuntamiento de </w:t>
      </w:r>
      <w:proofErr w:type="spellStart"/>
      <w:r w:rsidR="00571E93">
        <w:rPr>
          <w:rFonts w:ascii="Source Sans Pro" w:hAnsi="Source Sans Pro" w:cs="Arial"/>
          <w:sz w:val="22"/>
          <w:szCs w:val="22"/>
        </w:rPr>
        <w:t>Calcahualco</w:t>
      </w:r>
      <w:proofErr w:type="spellEnd"/>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571E93">
        <w:rPr>
          <w:rFonts w:ascii="Source Sans Pro" w:hAnsi="Source Sans Pro" w:cs="Arial"/>
          <w:b/>
          <w:sz w:val="22"/>
          <w:szCs w:val="22"/>
        </w:rPr>
        <w:t>IVAI/VEOFI-037/032</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571E93">
        <w:rPr>
          <w:rFonts w:ascii="Source Sans Pro" w:hAnsi="Source Sans Pro" w:cs="Arial"/>
          <w:sz w:val="22"/>
          <w:szCs w:val="22"/>
        </w:rPr>
        <w:t>veintinueve</w:t>
      </w:r>
      <w:r w:rsidR="00B96819">
        <w:rPr>
          <w:rFonts w:ascii="Source Sans Pro" w:hAnsi="Source Sans Pro" w:cs="Arial"/>
          <w:sz w:val="22"/>
          <w:szCs w:val="22"/>
        </w:rPr>
        <w:t xml:space="preserve"> de abril</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464159" w:rsidRPr="000A6A84">
        <w:rPr>
          <w:rFonts w:ascii="Source Sans Pro" w:hAnsi="Source Sans Pro" w:cs="Arial"/>
          <w:b/>
          <w:sz w:val="22"/>
          <w:szCs w:val="22"/>
        </w:rPr>
        <w:t xml:space="preserve">trimestre de dos mil </w:t>
      </w:r>
      <w:r w:rsidR="00B96819" w:rsidRPr="000A6A84">
        <w:rPr>
          <w:rFonts w:ascii="Source Sans Pro" w:hAnsi="Source Sans Pro" w:cs="Arial"/>
          <w:b/>
          <w:sz w:val="22"/>
          <w:szCs w:val="22"/>
        </w:rPr>
        <w:t>veint</w:t>
      </w:r>
      <w:r w:rsidR="00B96819">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E544CF" w:rsidRDefault="00571E93" w:rsidP="00571E93">
      <w:pPr>
        <w:ind w:left="708" w:hanging="708"/>
        <w:jc w:val="center"/>
        <w:rPr>
          <w:rFonts w:ascii="Source Sans Pro" w:hAnsi="Source Sans Pro" w:cs="Arial"/>
          <w:sz w:val="22"/>
          <w:szCs w:val="22"/>
        </w:rPr>
      </w:pPr>
      <w:r>
        <w:rPr>
          <w:noProof/>
          <w:lang w:eastAsia="es-MX"/>
        </w:rPr>
        <w:drawing>
          <wp:inline distT="0" distB="0" distL="0" distR="0" wp14:anchorId="2719B76A" wp14:editId="1BFC95DF">
            <wp:extent cx="4298950" cy="179252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3294" cy="1798507"/>
                    </a:xfrm>
                    <a:prstGeom prst="rect">
                      <a:avLst/>
                    </a:prstGeom>
                  </pic:spPr>
                </pic:pic>
              </a:graphicData>
            </a:graphic>
          </wp:inline>
        </w:drawing>
      </w:r>
    </w:p>
    <w:p w:rsidR="00571E93" w:rsidRDefault="00571E93" w:rsidP="00AA65A8">
      <w:pPr>
        <w:ind w:left="708" w:hanging="708"/>
        <w:rPr>
          <w:rFonts w:ascii="Source Sans Pro" w:hAnsi="Source Sans Pro" w:cs="Arial"/>
          <w:sz w:val="22"/>
          <w:szCs w:val="22"/>
        </w:rPr>
      </w:pPr>
    </w:p>
    <w:p w:rsidR="00571E93" w:rsidRDefault="00571E93" w:rsidP="00571E93">
      <w:pPr>
        <w:ind w:left="708" w:hanging="708"/>
        <w:jc w:val="center"/>
        <w:rPr>
          <w:rFonts w:ascii="Source Sans Pro" w:hAnsi="Source Sans Pro" w:cs="Arial"/>
          <w:sz w:val="22"/>
          <w:szCs w:val="22"/>
        </w:rPr>
      </w:pPr>
      <w:r>
        <w:rPr>
          <w:noProof/>
          <w:lang w:eastAsia="es-MX"/>
        </w:rPr>
        <w:drawing>
          <wp:inline distT="0" distB="0" distL="0" distR="0" wp14:anchorId="51AA0DB9" wp14:editId="204C681D">
            <wp:extent cx="4349908" cy="2463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8685" cy="2468771"/>
                    </a:xfrm>
                    <a:prstGeom prst="rect">
                      <a:avLst/>
                    </a:prstGeom>
                  </pic:spPr>
                </pic:pic>
              </a:graphicData>
            </a:graphic>
          </wp:inline>
        </w:drawing>
      </w:r>
    </w:p>
    <w:p w:rsidR="00571E93" w:rsidRDefault="00571E93" w:rsidP="00AA65A8">
      <w:pPr>
        <w:ind w:left="708" w:hanging="708"/>
        <w:rPr>
          <w:rFonts w:ascii="Source Sans Pro" w:hAnsi="Source Sans Pro" w:cs="Arial"/>
          <w:sz w:val="22"/>
          <w:szCs w:val="22"/>
        </w:rPr>
      </w:pPr>
    </w:p>
    <w:p w:rsidR="00571E93" w:rsidRDefault="00571E93" w:rsidP="00AA65A8">
      <w:pPr>
        <w:ind w:left="708" w:hanging="708"/>
        <w:rPr>
          <w:rFonts w:ascii="Source Sans Pro" w:hAnsi="Source Sans Pro" w:cs="Arial"/>
          <w:sz w:val="22"/>
          <w:szCs w:val="22"/>
        </w:rPr>
      </w:pPr>
    </w:p>
    <w:p w:rsidR="00571E93" w:rsidRDefault="00571E93" w:rsidP="00571E93">
      <w:pPr>
        <w:ind w:left="708" w:hanging="708"/>
        <w:jc w:val="center"/>
        <w:rPr>
          <w:rFonts w:ascii="Source Sans Pro" w:hAnsi="Source Sans Pro" w:cs="Arial"/>
          <w:sz w:val="22"/>
          <w:szCs w:val="22"/>
        </w:rPr>
      </w:pPr>
      <w:r>
        <w:rPr>
          <w:noProof/>
          <w:lang w:eastAsia="es-MX"/>
        </w:rPr>
        <w:lastRenderedPageBreak/>
        <w:drawing>
          <wp:inline distT="0" distB="0" distL="0" distR="0" wp14:anchorId="59F83F03" wp14:editId="4D0FE6A9">
            <wp:extent cx="4357088" cy="255905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6897" cy="2564811"/>
                    </a:xfrm>
                    <a:prstGeom prst="rect">
                      <a:avLst/>
                    </a:prstGeom>
                  </pic:spPr>
                </pic:pic>
              </a:graphicData>
            </a:graphic>
          </wp:inline>
        </w:drawing>
      </w:r>
    </w:p>
    <w:p w:rsidR="00571E93" w:rsidRDefault="00571E93"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571E93">
        <w:rPr>
          <w:rFonts w:ascii="Source Sans Pro" w:hAnsi="Source Sans Pro" w:cs="Arial"/>
          <w:sz w:val="22"/>
          <w:szCs w:val="22"/>
        </w:rPr>
        <w:t>veintinueve de abril</w:t>
      </w:r>
      <w:r w:rsidR="00571E93" w:rsidRPr="000A6A84">
        <w:rPr>
          <w:rFonts w:ascii="Source Sans Pro" w:hAnsi="Source Sans Pro" w:cs="Arial"/>
          <w:sz w:val="22"/>
          <w:szCs w:val="22"/>
        </w:rPr>
        <w:t xml:space="preserve"> d</w:t>
      </w:r>
      <w:r w:rsidR="00571E93">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B96819" w:rsidRPr="000A6A84">
        <w:rPr>
          <w:rFonts w:ascii="Source Sans Pro" w:hAnsi="Source Sans Pro" w:cs="Arial"/>
          <w:b/>
          <w:sz w:val="22"/>
          <w:szCs w:val="22"/>
        </w:rPr>
        <w:t>trimestre de dos mil veint</w:t>
      </w:r>
      <w:r w:rsidR="00B96819">
        <w:rPr>
          <w:rFonts w:ascii="Source Sans Pro" w:hAnsi="Source Sans Pro" w:cs="Arial"/>
          <w:b/>
          <w:sz w:val="22"/>
          <w:szCs w:val="22"/>
        </w:rPr>
        <w:t>iuno</w:t>
      </w:r>
      <w:r w:rsidR="00B96819" w:rsidRPr="000A6A84">
        <w:rPr>
          <w:rFonts w:ascii="Source Sans Pro" w:hAnsi="Source Sans Pro" w:cs="Arial"/>
          <w:sz w:val="22"/>
          <w:szCs w:val="22"/>
        </w:rPr>
        <w:t xml:space="preserve"> </w:t>
      </w:r>
      <w:r w:rsidRPr="000A6A84">
        <w:rPr>
          <w:rFonts w:ascii="Source Sans Pro" w:hAnsi="Source Sans Pro" w:cs="Arial"/>
          <w:sz w:val="22"/>
          <w:szCs w:val="22"/>
        </w:rPr>
        <w:t xml:space="preserve">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B96819">
        <w:rPr>
          <w:rFonts w:ascii="Source Sans Pro" w:hAnsi="Source Sans Pro" w:cs="Arial"/>
          <w:b/>
          <w:sz w:val="22"/>
          <w:szCs w:val="22"/>
        </w:rPr>
        <w:t xml:space="preserve"> Vigente</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lastRenderedPageBreak/>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571E93">
        <w:rPr>
          <w:rFonts w:ascii="Source Sans Pro" w:hAnsi="Source Sans Pro" w:cs="Arial"/>
          <w:b/>
          <w:sz w:val="22"/>
          <w:szCs w:val="22"/>
        </w:rPr>
        <w:t>cuatro punto dieciocho 4.18</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2074F4">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5A654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3F1F88" w:rsidRPr="003563C3" w:rsidRDefault="003F1F88" w:rsidP="000A6A84">
      <w:pPr>
        <w:rPr>
          <w:rFonts w:ascii="Source Sans Pro" w:hAnsi="Source Sans Pro" w:cs="Arial"/>
          <w:sz w:val="18"/>
          <w:szCs w:val="18"/>
        </w:rPr>
      </w:pPr>
    </w:p>
    <w:p w:rsidR="002074F4"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074F4">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360"/>
        <w:gridCol w:w="4669"/>
      </w:tblGrid>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400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263"/>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833"/>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915"/>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 Por cada puesto y/o cargo de la estructura se </w:t>
            </w:r>
            <w:proofErr w:type="spellStart"/>
            <w:r w:rsidRPr="00571E93">
              <w:rPr>
                <w:rFonts w:ascii="Source Sans Pro" w:hAnsi="Source Sans Pro" w:cs="Calibri"/>
                <w:color w:val="000000"/>
                <w:sz w:val="16"/>
                <w:szCs w:val="16"/>
              </w:rPr>
              <w:t>debera</w:t>
            </w:r>
            <w:proofErr w:type="spellEnd"/>
            <w:r w:rsidRPr="00571E93">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571E93">
              <w:rPr>
                <w:rFonts w:ascii="Source Sans Pro" w:hAnsi="Source Sans Pro" w:cs="Calibri"/>
                <w:color w:val="000000"/>
                <w:sz w:val="16"/>
                <w:szCs w:val="16"/>
              </w:rPr>
              <w:t>segun</w:t>
            </w:r>
            <w:proofErr w:type="spellEnd"/>
            <w:r w:rsidRPr="00571E93">
              <w:rPr>
                <w:rFonts w:ascii="Source Sans Pro" w:hAnsi="Source Sans Pro" w:cs="Calibri"/>
                <w:color w:val="000000"/>
                <w:sz w:val="16"/>
                <w:szCs w:val="16"/>
              </w:rPr>
              <w:t xml:space="preserve"> sea el caso y el fundamento legal (</w:t>
            </w:r>
            <w:proofErr w:type="spellStart"/>
            <w:r w:rsidRPr="00571E93">
              <w:rPr>
                <w:rFonts w:ascii="Source Sans Pro" w:hAnsi="Source Sans Pro" w:cs="Calibri"/>
                <w:color w:val="000000"/>
                <w:sz w:val="16"/>
                <w:szCs w:val="16"/>
              </w:rPr>
              <w:t>articulo</w:t>
            </w:r>
            <w:proofErr w:type="spellEnd"/>
            <w:r w:rsidRPr="00571E93">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915"/>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3065" w:type="dxa"/>
            <w:gridSpan w:val="3"/>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III. Las facultades de cada Área</w:t>
            </w: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Denominación de la norma en la que se establecen sus facultades y el fundamento legal (</w:t>
            </w:r>
            <w:proofErr w:type="spellStart"/>
            <w:r w:rsidRPr="00571E93">
              <w:rPr>
                <w:rFonts w:ascii="Source Sans Pro" w:hAnsi="Source Sans Pro" w:cs="Calibri"/>
                <w:color w:val="000000"/>
                <w:sz w:val="16"/>
                <w:szCs w:val="16"/>
              </w:rPr>
              <w:t>articulo</w:t>
            </w:r>
            <w:proofErr w:type="spellEnd"/>
            <w:r w:rsidRPr="00571E93">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290"/>
        </w:trPr>
        <w:tc>
          <w:tcPr>
            <w:tcW w:w="3065" w:type="dxa"/>
            <w:gridSpan w:val="3"/>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IV. Metas y objetivos</w:t>
            </w: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915"/>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3065" w:type="dxa"/>
            <w:gridSpan w:val="3"/>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V. Indicadores interés público</w:t>
            </w: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3065" w:type="dxa"/>
            <w:gridSpan w:val="3"/>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VI. Indicadores de resultados</w:t>
            </w: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2194" w:type="dxa"/>
            <w:gridSpan w:val="2"/>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261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Nombre del servidor(a) público(a</w:t>
            </w:r>
            <w:proofErr w:type="gramStart"/>
            <w:r w:rsidRPr="00571E93">
              <w:rPr>
                <w:rFonts w:ascii="Source Sans Pro" w:hAnsi="Source Sans Pro" w:cs="Calibri"/>
                <w:color w:val="000000"/>
                <w:sz w:val="16"/>
                <w:szCs w:val="16"/>
              </w:rPr>
              <w:t>)(</w:t>
            </w:r>
            <w:proofErr w:type="gramEnd"/>
            <w:r w:rsidRPr="00571E93">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331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43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0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571E93">
              <w:rPr>
                <w:rFonts w:ascii="Source Sans Pro" w:hAnsi="Source Sans Pro" w:cs="Calibri"/>
                <w:color w:val="000000"/>
                <w:sz w:val="16"/>
                <w:szCs w:val="16"/>
              </w:rPr>
              <w:t>)reciba</w:t>
            </w:r>
            <w:proofErr w:type="gramEnd"/>
            <w:r w:rsidRPr="00571E93">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78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81 .</w:t>
            </w:r>
            <w:proofErr w:type="gramEnd"/>
            <w:r w:rsidRPr="00571E93">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IX. Gastos de representación y viáticos</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43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915"/>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0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65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0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43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3065" w:type="dxa"/>
            <w:gridSpan w:val="3"/>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XI. Contrataciones honorarios</w:t>
            </w: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XIII. Datos de Unidad de Transparencia</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31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13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43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571E93">
              <w:rPr>
                <w:rFonts w:ascii="Source Sans Pro" w:hAnsi="Source Sans Pro" w:cs="Calibri"/>
                <w:color w:val="000000"/>
                <w:sz w:val="16"/>
                <w:szCs w:val="16"/>
              </w:rPr>
              <w:t>u</w:t>
            </w:r>
            <w:proofErr w:type="spellEnd"/>
            <w:r w:rsidRPr="00571E93">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XIV. Concursos para ocupar cargos</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263"/>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915"/>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0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XVI. Relaciones laborales y recursos públicos a  sindicatos</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400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0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 Periodo que se informa (fecha de inicio y </w:t>
            </w:r>
            <w:r w:rsidRPr="00571E93">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263"/>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 Los trámites, requisitos y formatos que ofrecen</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485"/>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13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6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30 .</w:t>
            </w:r>
            <w:proofErr w:type="gramEnd"/>
            <w:r w:rsidRPr="00571E93">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31 .</w:t>
            </w:r>
            <w:proofErr w:type="gramEnd"/>
            <w:r w:rsidRPr="00571E93">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31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w:t>
            </w:r>
            <w:r w:rsidRPr="00571E93">
              <w:rPr>
                <w:rFonts w:ascii="Source Sans Pro" w:hAnsi="Source Sans Pro" w:cs="Calibri"/>
                <w:color w:val="000000"/>
                <w:sz w:val="16"/>
                <w:szCs w:val="16"/>
              </w:rPr>
              <w:lastRenderedPageBreak/>
              <w:t xml:space="preserve">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28. Fecha de validación de la </w:t>
            </w:r>
            <w:r w:rsidRPr="00571E93">
              <w:rPr>
                <w:rFonts w:ascii="Source Sans Pro" w:hAnsi="Source Sans Pro" w:cs="Calibri"/>
                <w:color w:val="000000"/>
                <w:sz w:val="16"/>
                <w:szCs w:val="16"/>
              </w:rPr>
              <w:lastRenderedPageBreak/>
              <w:t xml:space="preserve">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XXII. La información relativa a la deuda pública, en términos de la normatividad aplicable</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22. Hipervínculo al informe de Cuenta Pública[5] enviado a la SHCP[6] </w:t>
            </w:r>
            <w:proofErr w:type="spellStart"/>
            <w:r w:rsidRPr="00571E93">
              <w:rPr>
                <w:rFonts w:ascii="Source Sans Pro" w:hAnsi="Source Sans Pro" w:cs="Calibri"/>
                <w:color w:val="000000"/>
                <w:sz w:val="16"/>
                <w:szCs w:val="16"/>
              </w:rPr>
              <w:t>u</w:t>
            </w:r>
            <w:proofErr w:type="spellEnd"/>
            <w:r w:rsidRPr="00571E93">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lastRenderedPageBreak/>
              <w:t>Art. 70 - Fracción XXIII. Los montos destinados a gastos relativos a comunicación social y publicidad oficial desglosada por tipo de medio, proveedores, número de contrato y concepto o campaña</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43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915"/>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13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571E93" w:rsidRPr="00571E93" w:rsidRDefault="00571E93" w:rsidP="00571E93">
            <w:pPr>
              <w:autoSpaceDE w:val="0"/>
              <w:autoSpaceDN w:val="0"/>
              <w:adjustRightInd w:val="0"/>
              <w:rPr>
                <w:rFonts w:ascii="Source Sans Pro" w:hAnsi="Source Sans Pro" w:cs="Calibri"/>
                <w:color w:val="000000"/>
                <w:sz w:val="16"/>
                <w:szCs w:val="16"/>
              </w:rPr>
            </w:pP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3065" w:type="dxa"/>
            <w:gridSpan w:val="3"/>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XXIV. Resultados de auditorías</w:t>
            </w: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13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571E93">
              <w:rPr>
                <w:rFonts w:ascii="Source Sans Pro" w:hAnsi="Source Sans Pro" w:cs="Calibri"/>
                <w:color w:val="000000"/>
                <w:sz w:val="16"/>
                <w:szCs w:val="16"/>
              </w:rPr>
              <w:t>fincamiento</w:t>
            </w:r>
            <w:proofErr w:type="spellEnd"/>
            <w:r w:rsidRPr="00571E93">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22. El total de </w:t>
            </w:r>
            <w:proofErr w:type="spellStart"/>
            <w:r w:rsidRPr="00571E93">
              <w:rPr>
                <w:rFonts w:ascii="Source Sans Pro" w:hAnsi="Source Sans Pro" w:cs="Calibri"/>
                <w:color w:val="000000"/>
                <w:sz w:val="16"/>
                <w:szCs w:val="16"/>
              </w:rPr>
              <w:t>solventaciones</w:t>
            </w:r>
            <w:proofErr w:type="spellEnd"/>
            <w:r w:rsidRPr="00571E93">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0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2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571E93">
              <w:rPr>
                <w:rFonts w:ascii="Source Sans Pro" w:hAnsi="Source Sans Pro" w:cs="Calibri"/>
                <w:color w:val="000000"/>
                <w:sz w:val="16"/>
                <w:szCs w:val="16"/>
              </w:rPr>
              <w:t>u</w:t>
            </w:r>
            <w:proofErr w:type="spellEnd"/>
            <w:r w:rsidRPr="00571E93">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571E93" w:rsidRPr="00571E93" w:rsidRDefault="00571E93" w:rsidP="00571E93">
            <w:pPr>
              <w:autoSpaceDE w:val="0"/>
              <w:autoSpaceDN w:val="0"/>
              <w:adjustRightInd w:val="0"/>
              <w:rPr>
                <w:rFonts w:ascii="Source Sans Pro" w:hAnsi="Source Sans Pro" w:cs="Calibri"/>
                <w:color w:val="000000"/>
                <w:sz w:val="16"/>
                <w:szCs w:val="16"/>
              </w:rPr>
            </w:pP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XXV. Dictámenes estados financieros</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263"/>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9. Total de </w:t>
            </w:r>
            <w:proofErr w:type="spellStart"/>
            <w:r w:rsidRPr="00571E93">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571E93">
              <w:rPr>
                <w:rFonts w:ascii="Source Sans Pro" w:hAnsi="Source Sans Pro" w:cs="Calibri"/>
                <w:color w:val="000000"/>
                <w:sz w:val="16"/>
                <w:szCs w:val="16"/>
              </w:rPr>
              <w:t>dictaminación</w:t>
            </w:r>
            <w:proofErr w:type="spellEnd"/>
            <w:r w:rsidRPr="00571E93">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XXVI. Personas físicas o morales a quienes se asigne recursos públicos</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263"/>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19 .</w:t>
            </w:r>
            <w:proofErr w:type="gramEnd"/>
            <w:r w:rsidRPr="00571E93">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XXVII. Concesiones, contratos, convenios, permisos, licencias o autorizaciones otorgados</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12. Cláusula, punto, artículo o fracción en el que se especifican los términos </w:t>
            </w:r>
            <w:r w:rsidRPr="00571E93">
              <w:rPr>
                <w:rFonts w:ascii="Source Sans Pro" w:hAnsi="Source Sans Pro" w:cs="Calibri"/>
                <w:color w:val="000000"/>
                <w:sz w:val="16"/>
                <w:szCs w:val="16"/>
              </w:rPr>
              <w:lastRenderedPageBreak/>
              <w:t>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siguiente:</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1 .</w:t>
            </w:r>
            <w:proofErr w:type="gramEnd"/>
            <w:r w:rsidRPr="00571E93">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31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12 .</w:t>
            </w:r>
            <w:proofErr w:type="gramEnd"/>
            <w:r w:rsidRPr="00571E93">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13 .</w:t>
            </w:r>
            <w:proofErr w:type="gramEnd"/>
            <w:r w:rsidRPr="00571E93">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14 .</w:t>
            </w:r>
            <w:proofErr w:type="gramEnd"/>
            <w:r w:rsidRPr="00571E93">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15 .</w:t>
            </w:r>
            <w:proofErr w:type="gramEnd"/>
            <w:r w:rsidRPr="00571E93">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19. Cargo que ocupan en el sujeto obligado los servidores </w:t>
            </w:r>
            <w:r w:rsidRPr="00571E93">
              <w:rPr>
                <w:rFonts w:ascii="Source Sans Pro" w:hAnsi="Source Sans Pro" w:cs="Calibri"/>
                <w:color w:val="000000"/>
                <w:sz w:val="16"/>
                <w:szCs w:val="16"/>
              </w:rPr>
              <w:lastRenderedPageBreak/>
              <w:t>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65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64. Hipervínculo al acta de recepción física de los trabajos ejecutados </w:t>
            </w:r>
            <w:proofErr w:type="spellStart"/>
            <w:r w:rsidRPr="00571E93">
              <w:rPr>
                <w:rFonts w:ascii="Source Sans Pro" w:hAnsi="Source Sans Pro" w:cs="Calibri"/>
                <w:color w:val="000000"/>
                <w:sz w:val="16"/>
                <w:szCs w:val="16"/>
              </w:rPr>
              <w:t>u</w:t>
            </w:r>
            <w:proofErr w:type="spellEnd"/>
            <w:r w:rsidRPr="00571E93">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76. Registro Federal de Contribuyentes (RFC) de las personas físicas o </w:t>
            </w:r>
            <w:r w:rsidRPr="00571E93">
              <w:rPr>
                <w:rFonts w:ascii="Source Sans Pro" w:hAnsi="Source Sans Pro" w:cs="Calibri"/>
                <w:color w:val="000000"/>
                <w:sz w:val="16"/>
                <w:szCs w:val="16"/>
              </w:rPr>
              <w:lastRenderedPageBreak/>
              <w:t>morales posibles contratantes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65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95 .</w:t>
            </w:r>
            <w:proofErr w:type="gramEnd"/>
            <w:r w:rsidRPr="00571E93">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99 .</w:t>
            </w:r>
            <w:proofErr w:type="gramEnd"/>
            <w:r w:rsidRPr="00571E93">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115. Hipervínculo al acta de recepción física de los trabajos ejecutados </w:t>
            </w:r>
            <w:proofErr w:type="spellStart"/>
            <w:r w:rsidRPr="00571E93">
              <w:rPr>
                <w:rFonts w:ascii="Source Sans Pro" w:hAnsi="Source Sans Pro" w:cs="Calibri"/>
                <w:color w:val="000000"/>
                <w:sz w:val="16"/>
                <w:szCs w:val="16"/>
              </w:rPr>
              <w:t>u</w:t>
            </w:r>
            <w:proofErr w:type="spellEnd"/>
            <w:r w:rsidRPr="00571E93">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118. La información publicada deberá estar actualizada al periodo que corresponde de acuerdo con la Tabla de actualización y </w:t>
            </w:r>
            <w:r w:rsidRPr="00571E93">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2194" w:type="dxa"/>
            <w:gridSpan w:val="2"/>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 Fundamento legal para la elaboración y/o presentación del </w:t>
            </w:r>
            <w:r w:rsidRPr="00571E93">
              <w:rPr>
                <w:rFonts w:ascii="Source Sans Pro" w:hAnsi="Source Sans Pro" w:cs="Calibri"/>
                <w:color w:val="000000"/>
                <w:sz w:val="16"/>
                <w:szCs w:val="16"/>
              </w:rPr>
              <w:lastRenderedPageBreak/>
              <w:t>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571E93">
              <w:rPr>
                <w:rFonts w:ascii="Source Sans Pro" w:hAnsi="Source Sans Pro" w:cs="Calibri"/>
                <w:color w:val="000000"/>
                <w:sz w:val="16"/>
                <w:szCs w:val="16"/>
              </w:rPr>
              <w:t>tetramestral</w:t>
            </w:r>
            <w:proofErr w:type="spellEnd"/>
            <w:r w:rsidRPr="00571E93">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3065" w:type="dxa"/>
            <w:gridSpan w:val="3"/>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XXX. Estadísticas generadas</w:t>
            </w: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XXXI. Informe de avances programáticos o presupuestales, balances generales y su estado financiero</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61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XXXII. Padrón proveedores y contratistas</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8. Registro Federal de Contribuyentes (RFC) de la persona física o moral con </w:t>
            </w:r>
            <w:proofErr w:type="spellStart"/>
            <w:r w:rsidRPr="00571E93">
              <w:rPr>
                <w:rFonts w:ascii="Source Sans Pro" w:hAnsi="Source Sans Pro" w:cs="Calibri"/>
                <w:color w:val="000000"/>
                <w:sz w:val="16"/>
                <w:szCs w:val="16"/>
              </w:rPr>
              <w:t>homoclave</w:t>
            </w:r>
            <w:proofErr w:type="spellEnd"/>
            <w:r w:rsidRPr="00571E93">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6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485"/>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XXXIII. Convenios con sectores social  y privado</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43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0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XXXIV. El inventario de bienes muebles e inmuebles en posesión y propiedad</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9 .</w:t>
            </w:r>
            <w:proofErr w:type="gramEnd"/>
            <w:r w:rsidRPr="00571E9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16 .</w:t>
            </w:r>
            <w:proofErr w:type="gramEnd"/>
            <w:r w:rsidRPr="00571E9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13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35. Hipervínculo al Sistema de Información Inmobiliaria Federal y Paraestatal </w:t>
            </w:r>
            <w:proofErr w:type="spellStart"/>
            <w:r w:rsidRPr="00571E93">
              <w:rPr>
                <w:rFonts w:ascii="Source Sans Pro" w:hAnsi="Source Sans Pro" w:cs="Calibri"/>
                <w:color w:val="000000"/>
                <w:sz w:val="16"/>
                <w:szCs w:val="16"/>
              </w:rPr>
              <w:t>u</w:t>
            </w:r>
            <w:proofErr w:type="spellEnd"/>
            <w:r w:rsidRPr="00571E93">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44 .</w:t>
            </w:r>
            <w:proofErr w:type="gramEnd"/>
            <w:r w:rsidRPr="00571E9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78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915"/>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XXXV. Recomendaciones  y su atención en materia de derechos humanos</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438"/>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61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w:t>
            </w:r>
            <w:proofErr w:type="gramStart"/>
            <w:r w:rsidRPr="00571E93">
              <w:rPr>
                <w:rFonts w:ascii="Source Sans Pro" w:hAnsi="Source Sans Pro" w:cs="Calibri"/>
                <w:color w:val="000000"/>
                <w:sz w:val="16"/>
                <w:szCs w:val="16"/>
              </w:rPr>
              <w:t>34 .</w:t>
            </w:r>
            <w:proofErr w:type="gramEnd"/>
            <w:r w:rsidRPr="00571E93">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792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47. Órgano emisor de conformidad con el siguiente (catálogo):</w:t>
            </w: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Sistema Universal de Derechos Humanos</w:t>
            </w: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w:t>
            </w:r>
            <w:r w:rsidRPr="00571E93">
              <w:rPr>
                <w:rFonts w:ascii="Source Sans Pro" w:hAnsi="Source Sans Pro" w:cs="Calibri"/>
                <w:color w:val="000000"/>
                <w:sz w:val="16"/>
                <w:szCs w:val="16"/>
              </w:rPr>
              <w:lastRenderedPageBreak/>
              <w:t>y consecuencias/Relator Especial sobre el derecho a la Educación/Relator Especial sobre el derecho a la Libertad de Expresión/Relator Especial sobre el derecho a la Alimentación u otros órganos</w:t>
            </w: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Sistema Interamericano de Derechos Humanos</w:t>
            </w: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Sistema de casos y peticiones: Comisión Interamericana de Derechos Humanos/Corte Interamericana de Derechos Humanos</w:t>
            </w: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Otros mecanismos</w:t>
            </w: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571E93">
              <w:rPr>
                <w:rFonts w:ascii="Source Sans Pro" w:hAnsi="Source Sans Pro" w:cs="Calibri"/>
                <w:color w:val="000000"/>
                <w:sz w:val="16"/>
                <w:szCs w:val="16"/>
              </w:rPr>
              <w:t>Gays</w:t>
            </w:r>
            <w:proofErr w:type="spellEnd"/>
            <w:r w:rsidRPr="00571E93">
              <w:rPr>
                <w:rFonts w:ascii="Source Sans Pro" w:hAnsi="Source Sans Pro" w:cs="Calibri"/>
                <w:color w:val="000000"/>
                <w:sz w:val="16"/>
                <w:szCs w:val="16"/>
              </w:rPr>
              <w:t xml:space="preserve">, Bisexuales, </w:t>
            </w:r>
            <w:proofErr w:type="spellStart"/>
            <w:r w:rsidRPr="00571E93">
              <w:rPr>
                <w:rFonts w:ascii="Source Sans Pro" w:hAnsi="Source Sans Pro" w:cs="Calibri"/>
                <w:color w:val="000000"/>
                <w:sz w:val="16"/>
                <w:szCs w:val="16"/>
              </w:rPr>
              <w:t>Trans</w:t>
            </w:r>
            <w:proofErr w:type="spellEnd"/>
            <w:r w:rsidRPr="00571E93">
              <w:rPr>
                <w:rFonts w:ascii="Source Sans Pro" w:hAnsi="Source Sans Pro" w:cs="Calibri"/>
                <w:color w:val="000000"/>
                <w:sz w:val="16"/>
                <w:szCs w:val="16"/>
              </w:rPr>
              <w:t xml:space="preserve"> e </w:t>
            </w:r>
            <w:proofErr w:type="spellStart"/>
            <w:r w:rsidRPr="00571E93">
              <w:rPr>
                <w:rFonts w:ascii="Source Sans Pro" w:hAnsi="Source Sans Pro" w:cs="Calibri"/>
                <w:color w:val="000000"/>
                <w:sz w:val="16"/>
                <w:szCs w:val="16"/>
              </w:rPr>
              <w:t>Intersex</w:t>
            </w:r>
            <w:proofErr w:type="spellEnd"/>
            <w:r w:rsidRPr="00571E93">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XXXVI. Resoluciones y laudos de juicios</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XXXVII. Mecanismos de participación ciudadana</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6. Alcances del mecanismo de participación </w:t>
            </w:r>
            <w:proofErr w:type="gramStart"/>
            <w:r w:rsidRPr="00571E93">
              <w:rPr>
                <w:rFonts w:ascii="Source Sans Pro" w:hAnsi="Source Sans Pro" w:cs="Calibri"/>
                <w:color w:val="000000"/>
                <w:sz w:val="16"/>
                <w:szCs w:val="16"/>
              </w:rPr>
              <w:t>ciudadana .</w:t>
            </w:r>
            <w:proofErr w:type="gramEnd"/>
            <w:r w:rsidRPr="00571E93">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6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3065" w:type="dxa"/>
            <w:gridSpan w:val="3"/>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XXXVIII. Programas ofrecidos</w:t>
            </w:r>
          </w:p>
        </w:tc>
        <w:tc>
          <w:tcPr>
            <w:tcW w:w="1360"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13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37. Hipervínculo </w:t>
            </w:r>
            <w:proofErr w:type="gramStart"/>
            <w:r w:rsidRPr="00571E93">
              <w:rPr>
                <w:rFonts w:ascii="Source Sans Pro" w:hAnsi="Source Sans Pro" w:cs="Calibri"/>
                <w:color w:val="000000"/>
                <w:sz w:val="16"/>
                <w:szCs w:val="16"/>
              </w:rPr>
              <w:t>a los formato(s) específico(s</w:t>
            </w:r>
            <w:proofErr w:type="gramEnd"/>
            <w:r w:rsidRPr="00571E93">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313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XL. Evaluaciones y encuestas a programas financiados con recursos públicos</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XLI. Estudios pagados con recursos públicos</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78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7. </w:t>
            </w:r>
            <w:proofErr w:type="gramStart"/>
            <w:r w:rsidRPr="00571E93">
              <w:rPr>
                <w:rFonts w:ascii="Source Sans Pro" w:hAnsi="Source Sans Pro" w:cs="Calibri"/>
                <w:color w:val="000000"/>
                <w:sz w:val="16"/>
                <w:szCs w:val="16"/>
              </w:rPr>
              <w:t>ISBN[</w:t>
            </w:r>
            <w:proofErr w:type="gramEnd"/>
            <w:r w:rsidRPr="00571E93">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15. Monto total de los recursos privados destinados a la elaboración </w:t>
            </w:r>
            <w:r w:rsidRPr="00571E93">
              <w:rPr>
                <w:rFonts w:ascii="Source Sans Pro" w:hAnsi="Source Sans Pro" w:cs="Calibri"/>
                <w:color w:val="000000"/>
                <w:sz w:val="16"/>
                <w:szCs w:val="16"/>
              </w:rPr>
              <w:lastRenderedPageBreak/>
              <w:t>del estudio (en Pesos mexicanos)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XLIII. Ingresos totales del sujeto obligado</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571E93">
              <w:rPr>
                <w:rFonts w:ascii="Source Sans Pro" w:hAnsi="Source Sans Pro" w:cs="Calibri"/>
                <w:color w:val="000000"/>
                <w:sz w:val="16"/>
                <w:szCs w:val="16"/>
              </w:rPr>
              <w:t>u</w:t>
            </w:r>
            <w:proofErr w:type="spellEnd"/>
            <w:r w:rsidRPr="00571E93">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16. Nombre(s), primer apellido, segundo apellido de los(as) servidores(as) públicos(as) y/o toda persona que desempeñe un cargo o comisión y/o ejerza actos de autoridad y sea </w:t>
            </w:r>
            <w:r w:rsidRPr="00571E93">
              <w:rPr>
                <w:rFonts w:ascii="Source Sans Pro" w:hAnsi="Source Sans Pro" w:cs="Calibri"/>
                <w:color w:val="000000"/>
                <w:sz w:val="16"/>
                <w:szCs w:val="16"/>
              </w:rPr>
              <w:lastRenderedPageBreak/>
              <w:t>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4425" w:type="dxa"/>
            <w:gridSpan w:val="4"/>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XLIV. Donaciones en dinero o en especie</w:t>
            </w:r>
          </w:p>
        </w:tc>
        <w:tc>
          <w:tcPr>
            <w:tcW w:w="4669" w:type="dxa"/>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61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74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61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567"/>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044"/>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0"/>
        </w:trPr>
        <w:tc>
          <w:tcPr>
            <w:tcW w:w="9094" w:type="dxa"/>
            <w:gridSpan w:val="5"/>
            <w:tcBorders>
              <w:top w:val="nil"/>
              <w:left w:val="nil"/>
              <w:bottom w:val="single" w:sz="6" w:space="0" w:color="auto"/>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r w:rsidRPr="00571E93">
              <w:rPr>
                <w:rFonts w:ascii="Source Sans Pro" w:hAnsi="Source Sans Pro" w:cs="Calibri"/>
                <w:b/>
                <w:bCs/>
                <w:color w:val="000000"/>
                <w:sz w:val="16"/>
                <w:szCs w:val="16"/>
              </w:rPr>
              <w:t>Art. 70 - Fracción XLV. El catálogo de disposición y guía de archivo documental;</w:t>
            </w:r>
          </w:p>
        </w:tc>
      </w:tr>
      <w:tr w:rsidR="00571E93" w:rsidRPr="00571E93" w:rsidTr="00571E93">
        <w:trPr>
          <w:trHeight w:val="290"/>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w:t>
            </w:r>
          </w:p>
        </w:tc>
        <w:tc>
          <w:tcPr>
            <w:tcW w:w="871"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Valoración</w:t>
            </w:r>
          </w:p>
        </w:tc>
        <w:tc>
          <w:tcPr>
            <w:tcW w:w="1360"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Tipo</w:t>
            </w:r>
          </w:p>
        </w:tc>
        <w:tc>
          <w:tcPr>
            <w:tcW w:w="4669" w:type="dxa"/>
            <w:tcBorders>
              <w:top w:val="nil"/>
              <w:left w:val="nil"/>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Observaciones, Recomendaciones y/o Requerimientos</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6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296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87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696"/>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392"/>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1219"/>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71E93" w:rsidRPr="00571E93" w:rsidTr="00571E93">
        <w:trPr>
          <w:trHeight w:val="521"/>
        </w:trPr>
        <w:tc>
          <w:tcPr>
            <w:tcW w:w="194" w:type="dxa"/>
            <w:tcBorders>
              <w:top w:val="nil"/>
              <w:left w:val="single" w:sz="6" w:space="0" w:color="FFFFFF"/>
              <w:bottom w:val="nil"/>
              <w:right w:val="nil"/>
            </w:tcBorders>
          </w:tcPr>
          <w:p w:rsidR="00571E93" w:rsidRPr="00571E93" w:rsidRDefault="00571E93" w:rsidP="00571E9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571E93" w:rsidRPr="00571E93" w:rsidRDefault="00571E93" w:rsidP="00571E93">
            <w:pPr>
              <w:autoSpaceDE w:val="0"/>
              <w:autoSpaceDN w:val="0"/>
              <w:adjustRightInd w:val="0"/>
              <w:rPr>
                <w:rFonts w:ascii="Source Sans Pro" w:hAnsi="Source Sans Pro" w:cs="Calibri"/>
                <w:color w:val="000000"/>
                <w:sz w:val="16"/>
                <w:szCs w:val="16"/>
              </w:rPr>
            </w:pPr>
            <w:r w:rsidRPr="00571E9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5A654F" w:rsidRDefault="005A654F" w:rsidP="00571E93">
      <w:pPr>
        <w:rPr>
          <w:rFonts w:ascii="Source Sans Pro" w:hAnsi="Source Sans Pro" w:cs="Arial"/>
          <w:b/>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452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567"/>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6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6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567"/>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74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261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 xml:space="preserve">Criterio 10. Votación (catálogo): Por unanimidad de votos/Por mayoría de </w:t>
            </w:r>
            <w:r w:rsidRPr="00016C8D">
              <w:rPr>
                <w:rFonts w:ascii="Source Sans Pro" w:hAnsi="Source Sans Pro" w:cs="Calibri"/>
                <w:color w:val="000000"/>
                <w:sz w:val="16"/>
                <w:szCs w:val="16"/>
              </w:rPr>
              <w:lastRenderedPageBreak/>
              <w:t>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261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016C8D">
              <w:rPr>
                <w:rFonts w:ascii="Source Sans Pro" w:hAnsi="Source Sans Pro" w:cs="Calibri"/>
                <w:color w:val="000000"/>
                <w:sz w:val="16"/>
                <w:szCs w:val="16"/>
              </w:rPr>
              <w:t>u</w:t>
            </w:r>
            <w:proofErr w:type="spellEnd"/>
            <w:r w:rsidRPr="00016C8D">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 xml:space="preserve">Criterio 23. La información publicada se organiza mediante los formatos 46a y 46b, en los que se  incluyen  todos  los  campos  especificados  en  los  </w:t>
            </w:r>
            <w:r w:rsidRPr="00016C8D">
              <w:rPr>
                <w:rFonts w:ascii="Source Sans Pro" w:hAnsi="Source Sans Pro" w:cs="Calibri"/>
                <w:color w:val="000000"/>
                <w:sz w:val="16"/>
                <w:szCs w:val="16"/>
              </w:rPr>
              <w:lastRenderedPageBreak/>
              <w:t>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Motivos que lo justifican (</w:t>
            </w:r>
            <w:proofErr w:type="spellStart"/>
            <w:r w:rsidRPr="00016C8D">
              <w:rPr>
                <w:rFonts w:ascii="Source Sans Pro" w:hAnsi="Source Sans Pro" w:cs="Calibri"/>
                <w:color w:val="000000"/>
                <w:sz w:val="16"/>
                <w:szCs w:val="16"/>
              </w:rPr>
              <w:t>ej</w:t>
            </w:r>
            <w:proofErr w:type="spellEnd"/>
            <w:r w:rsidRPr="00016C8D">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 xml:space="preserve">Criterio 13. Área(s) o unidad(es) administrativa(s) que genera(n) o posee(n) la información respectiva y </w:t>
            </w:r>
            <w:r w:rsidRPr="00016C8D">
              <w:rPr>
                <w:rFonts w:ascii="Source Sans Pro" w:hAnsi="Source Sans Pro" w:cs="Calibri"/>
                <w:color w:val="000000"/>
                <w:sz w:val="16"/>
                <w:szCs w:val="16"/>
              </w:rPr>
              <w:lastRenderedPageBreak/>
              <w:t>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4283" w:type="dxa"/>
            <w:gridSpan w:val="4"/>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B. Los objetivos, metas y acciones contenidas en sus programas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C. La Ley de Ingresos y el presupuesto de egresos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74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567"/>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567"/>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567"/>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567"/>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567"/>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331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 xml:space="preserve">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w:t>
            </w:r>
            <w:r w:rsidRPr="00016C8D">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331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331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J. Las cantidades recibidas por concepto de multas, así como el uso o aplicación que se les dé</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K. El calendario con las actividades culturales, deportivas y recreativas, a realizar; y</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 Inciso L. El calendario con horario, número de unidad y teléfonos de servicio de recolección de basura</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B. Los criterios y un informe anual de evaluación del desempeño policial</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3485"/>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567"/>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016C8D">
              <w:rPr>
                <w:rFonts w:ascii="Source Sans Pro" w:hAnsi="Source Sans Pro" w:cs="Calibri"/>
                <w:color w:val="000000"/>
                <w:sz w:val="16"/>
                <w:szCs w:val="16"/>
              </w:rPr>
              <w:t>la</w:t>
            </w:r>
            <w:proofErr w:type="spellEnd"/>
            <w:r w:rsidRPr="00016C8D">
              <w:rPr>
                <w:rFonts w:ascii="Source Sans Pro" w:hAnsi="Source Sans Pro" w:cs="Calibri"/>
                <w:color w:val="000000"/>
                <w:sz w:val="16"/>
                <w:szCs w:val="16"/>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H. El programa de capacitación permanente</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290"/>
        </w:trPr>
        <w:tc>
          <w:tcPr>
            <w:tcW w:w="9094" w:type="dxa"/>
            <w:gridSpan w:val="5"/>
            <w:tcBorders>
              <w:top w:val="nil"/>
              <w:left w:val="nil"/>
              <w:bottom w:val="single" w:sz="6" w:space="0" w:color="auto"/>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r w:rsidRPr="00016C8D">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016C8D" w:rsidRPr="00016C8D" w:rsidTr="00016C8D">
        <w:trPr>
          <w:trHeight w:val="290"/>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w:t>
            </w:r>
          </w:p>
        </w:tc>
        <w:tc>
          <w:tcPr>
            <w:tcW w:w="87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Valoración</w:t>
            </w:r>
          </w:p>
        </w:tc>
        <w:tc>
          <w:tcPr>
            <w:tcW w:w="1218"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Tipo</w:t>
            </w:r>
          </w:p>
        </w:tc>
        <w:tc>
          <w:tcPr>
            <w:tcW w:w="4811" w:type="dxa"/>
            <w:tcBorders>
              <w:top w:val="nil"/>
              <w:left w:val="nil"/>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Observaciones, Recomendaciones y/o Requerimientos</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696"/>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044"/>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87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392"/>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1219"/>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16C8D" w:rsidRPr="00016C8D" w:rsidTr="00016C8D">
        <w:trPr>
          <w:trHeight w:val="521"/>
        </w:trPr>
        <w:tc>
          <w:tcPr>
            <w:tcW w:w="194" w:type="dxa"/>
            <w:tcBorders>
              <w:top w:val="nil"/>
              <w:left w:val="single" w:sz="6" w:space="0" w:color="FFFFFF"/>
              <w:bottom w:val="nil"/>
              <w:right w:val="nil"/>
            </w:tcBorders>
          </w:tcPr>
          <w:p w:rsidR="00016C8D" w:rsidRPr="00016C8D" w:rsidRDefault="00016C8D" w:rsidP="00016C8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16C8D" w:rsidRPr="00016C8D" w:rsidRDefault="00016C8D" w:rsidP="00016C8D">
            <w:pPr>
              <w:autoSpaceDE w:val="0"/>
              <w:autoSpaceDN w:val="0"/>
              <w:adjustRightInd w:val="0"/>
              <w:rPr>
                <w:rFonts w:ascii="Source Sans Pro" w:hAnsi="Source Sans Pro" w:cs="Calibri"/>
                <w:color w:val="000000"/>
                <w:sz w:val="16"/>
                <w:szCs w:val="16"/>
              </w:rPr>
            </w:pPr>
            <w:r w:rsidRPr="00016C8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571E93" w:rsidRDefault="00571E93" w:rsidP="000A6A84">
      <w:pPr>
        <w:rPr>
          <w:rFonts w:ascii="Source Sans Pro" w:hAnsi="Source Sans Pro" w:cs="Arial"/>
          <w:sz w:val="18"/>
          <w:szCs w:val="18"/>
        </w:rPr>
      </w:pPr>
    </w:p>
    <w:p w:rsidR="00621A36" w:rsidRPr="00621A36" w:rsidRDefault="00621A36"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w:t>
      </w:r>
      <w:r w:rsidR="00356C73">
        <w:rPr>
          <w:rFonts w:ascii="Source Sans Pro" w:hAnsi="Source Sans Pro" w:cs="Arial"/>
          <w:sz w:val="22"/>
          <w:szCs w:val="22"/>
        </w:rPr>
        <w:lastRenderedPageBreak/>
        <w:t xml:space="preserve">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474255" w:rsidRDefault="003F1F88" w:rsidP="000A6A84">
      <w:pPr>
        <w:rPr>
          <w:rFonts w:ascii="Source Sans Pro" w:hAnsi="Source Sans Pro" w:cs="Arial"/>
          <w:sz w:val="22"/>
          <w:szCs w:val="22"/>
        </w:rPr>
      </w:pPr>
    </w:p>
    <w:p w:rsidR="00474255" w:rsidRPr="00474255" w:rsidRDefault="00474255" w:rsidP="00474255">
      <w:pPr>
        <w:rPr>
          <w:rFonts w:ascii="Source Sans Pro" w:hAnsi="Source Sans Pro" w:cs="Arial"/>
          <w:sz w:val="22"/>
          <w:szCs w:val="22"/>
        </w:rPr>
      </w:pPr>
      <w:r w:rsidRPr="00474255">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474255" w:rsidRPr="00474255" w:rsidRDefault="00474255" w:rsidP="00474255">
      <w:pPr>
        <w:rPr>
          <w:rFonts w:ascii="Source Sans Pro" w:hAnsi="Source Sans Pro" w:cs="Arial"/>
          <w:sz w:val="22"/>
          <w:szCs w:val="22"/>
        </w:rPr>
      </w:pPr>
    </w:p>
    <w:p w:rsidR="00474255" w:rsidRPr="00474255" w:rsidRDefault="00474255" w:rsidP="00474255">
      <w:pPr>
        <w:rPr>
          <w:rFonts w:ascii="Source Sans Pro" w:hAnsi="Source Sans Pro" w:cs="Arial"/>
          <w:sz w:val="22"/>
          <w:szCs w:val="22"/>
        </w:rPr>
      </w:pPr>
    </w:p>
    <w:p w:rsidR="00474255" w:rsidRPr="00474255" w:rsidRDefault="00474255" w:rsidP="00474255">
      <w:pPr>
        <w:rPr>
          <w:rFonts w:ascii="Source Sans Pro" w:hAnsi="Source Sans Pro" w:cs="Arial"/>
          <w:sz w:val="22"/>
          <w:szCs w:val="22"/>
        </w:rPr>
      </w:pPr>
    </w:p>
    <w:p w:rsidR="00474255" w:rsidRPr="00474255" w:rsidRDefault="00474255" w:rsidP="00474255">
      <w:pPr>
        <w:rPr>
          <w:rFonts w:ascii="Source Sans Pro" w:hAnsi="Source Sans Pro" w:cs="Arial"/>
          <w:sz w:val="22"/>
          <w:szCs w:val="22"/>
        </w:rPr>
      </w:pPr>
    </w:p>
    <w:p w:rsidR="00474255" w:rsidRPr="00474255" w:rsidRDefault="00474255" w:rsidP="00474255">
      <w:pPr>
        <w:jc w:val="center"/>
        <w:rPr>
          <w:rFonts w:ascii="Source Sans Pro" w:hAnsi="Source Sans Pro" w:cs="Arial"/>
          <w:b/>
          <w:sz w:val="22"/>
          <w:szCs w:val="22"/>
        </w:rPr>
      </w:pPr>
      <w:r w:rsidRPr="00474255">
        <w:rPr>
          <w:rFonts w:ascii="Source Sans Pro" w:hAnsi="Source Sans Pro" w:cs="Arial"/>
          <w:b/>
          <w:sz w:val="22"/>
          <w:szCs w:val="22"/>
        </w:rPr>
        <w:t>Irma Domínguez Hernández</w:t>
      </w:r>
    </w:p>
    <w:p w:rsidR="00474255" w:rsidRPr="00474255" w:rsidRDefault="00474255" w:rsidP="00474255">
      <w:pPr>
        <w:jc w:val="center"/>
        <w:rPr>
          <w:rFonts w:ascii="Source Sans Pro" w:hAnsi="Source Sans Pro" w:cs="Arial"/>
          <w:b/>
          <w:sz w:val="22"/>
          <w:szCs w:val="22"/>
        </w:rPr>
      </w:pPr>
      <w:r w:rsidRPr="00474255">
        <w:rPr>
          <w:rFonts w:ascii="Source Sans Pro" w:hAnsi="Source Sans Pro" w:cs="Arial"/>
          <w:b/>
          <w:sz w:val="22"/>
          <w:szCs w:val="22"/>
        </w:rPr>
        <w:t xml:space="preserve">Directora de Capacitación y Vinculación Ciudadana del </w:t>
      </w:r>
    </w:p>
    <w:p w:rsidR="00474255" w:rsidRPr="00474255" w:rsidRDefault="00474255" w:rsidP="00474255">
      <w:pPr>
        <w:jc w:val="center"/>
        <w:rPr>
          <w:rFonts w:ascii="Source Sans Pro" w:hAnsi="Source Sans Pro" w:cs="Arial"/>
          <w:b/>
          <w:sz w:val="22"/>
          <w:szCs w:val="22"/>
        </w:rPr>
      </w:pPr>
      <w:r w:rsidRPr="00474255">
        <w:rPr>
          <w:rFonts w:ascii="Source Sans Pro" w:hAnsi="Source Sans Pro" w:cs="Arial"/>
          <w:b/>
          <w:sz w:val="22"/>
          <w:szCs w:val="22"/>
        </w:rPr>
        <w:t>Instituto Veracruzano de Acceso a la Información y Protección de Datos Personales.</w:t>
      </w:r>
    </w:p>
    <w:p w:rsidR="004C1CD3" w:rsidRPr="00474255" w:rsidRDefault="004C1CD3" w:rsidP="00474255">
      <w:pPr>
        <w:rPr>
          <w:rFonts w:ascii="Source Sans Pro" w:hAnsi="Source Sans Pro" w:cs="Arial"/>
          <w:b/>
          <w:sz w:val="22"/>
          <w:szCs w:val="22"/>
        </w:rPr>
      </w:pPr>
    </w:p>
    <w:sectPr w:rsidR="004C1CD3" w:rsidRPr="00474255"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1DE" w:rsidRDefault="00BE41DE" w:rsidP="006B5F99">
      <w:r>
        <w:separator/>
      </w:r>
    </w:p>
  </w:endnote>
  <w:endnote w:type="continuationSeparator" w:id="0">
    <w:p w:rsidR="00BE41DE" w:rsidRDefault="00BE41DE"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571E93" w:rsidRPr="00697C84" w:rsidRDefault="00571E93">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474255" w:rsidRPr="00474255">
          <w:rPr>
            <w:rFonts w:ascii="Source Sans Pro" w:hAnsi="Source Sans Pro"/>
            <w:noProof/>
            <w:sz w:val="20"/>
            <w:szCs w:val="20"/>
            <w:lang w:val="es-ES"/>
          </w:rPr>
          <w:t>20</w:t>
        </w:r>
        <w:r w:rsidRPr="00697C84">
          <w:rPr>
            <w:rFonts w:ascii="Source Sans Pro" w:hAnsi="Source Sans Pro"/>
            <w:sz w:val="20"/>
            <w:szCs w:val="20"/>
          </w:rPr>
          <w:fldChar w:fldCharType="end"/>
        </w:r>
      </w:p>
    </w:sdtContent>
  </w:sdt>
  <w:p w:rsidR="00571E93" w:rsidRDefault="00571E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1DE" w:rsidRDefault="00BE41DE" w:rsidP="006B5F99">
      <w:r>
        <w:separator/>
      </w:r>
    </w:p>
  </w:footnote>
  <w:footnote w:type="continuationSeparator" w:id="0">
    <w:p w:rsidR="00BE41DE" w:rsidRDefault="00BE41DE"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571E93" w:rsidRPr="00FF0BED" w:rsidTr="00017603">
      <w:tc>
        <w:tcPr>
          <w:tcW w:w="1896" w:type="dxa"/>
        </w:tcPr>
        <w:p w:rsidR="00571E93" w:rsidRPr="00FF0BED" w:rsidRDefault="00571E93"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71E93" w:rsidRPr="00FF0BED" w:rsidRDefault="00571E93" w:rsidP="006B5F99">
          <w:pPr>
            <w:pStyle w:val="Encabezado"/>
            <w:jc w:val="center"/>
            <w:rPr>
              <w:rFonts w:ascii="Source Sans Pro" w:hAnsi="Source Sans Pro"/>
              <w:b/>
              <w:sz w:val="22"/>
              <w:szCs w:val="22"/>
            </w:rPr>
          </w:pPr>
        </w:p>
      </w:tc>
      <w:tc>
        <w:tcPr>
          <w:tcW w:w="5678" w:type="dxa"/>
        </w:tcPr>
        <w:p w:rsidR="00571E93" w:rsidRPr="00FF0BED" w:rsidRDefault="00571E93"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571E93" w:rsidRDefault="00571E93" w:rsidP="00DD5EEB">
          <w:pPr>
            <w:pStyle w:val="Encabezado"/>
            <w:rPr>
              <w:rFonts w:ascii="Source Sans Pro" w:hAnsi="Source Sans Pro"/>
              <w:b/>
              <w:sz w:val="22"/>
              <w:szCs w:val="22"/>
            </w:rPr>
          </w:pPr>
        </w:p>
        <w:p w:rsidR="00571E93" w:rsidRDefault="00571E93"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cs="Arial"/>
              <w:b/>
              <w:sz w:val="22"/>
              <w:szCs w:val="22"/>
            </w:rPr>
            <w:t>AYUNTAMIENTO DE CALCAHUALCO</w:t>
          </w:r>
        </w:p>
        <w:p w:rsidR="00571E93" w:rsidRDefault="00571E93" w:rsidP="00DD5EEB">
          <w:pPr>
            <w:pStyle w:val="Encabezado"/>
            <w:rPr>
              <w:rFonts w:ascii="Source Sans Pro" w:hAnsi="Source Sans Pro"/>
              <w:b/>
              <w:sz w:val="22"/>
              <w:szCs w:val="22"/>
            </w:rPr>
          </w:pPr>
        </w:p>
        <w:p w:rsidR="00571E93" w:rsidRDefault="00571E93"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571E93" w:rsidRPr="00FF0BED" w:rsidRDefault="00571E93" w:rsidP="00DD5EEB">
          <w:pPr>
            <w:pStyle w:val="Encabezado"/>
            <w:rPr>
              <w:rFonts w:ascii="Source Sans Pro" w:hAnsi="Source Sans Pro"/>
              <w:b/>
              <w:sz w:val="22"/>
              <w:szCs w:val="22"/>
            </w:rPr>
          </w:pPr>
        </w:p>
        <w:p w:rsidR="00571E93" w:rsidRPr="00FF0BED" w:rsidRDefault="00571E93" w:rsidP="00DD5EEB">
          <w:pPr>
            <w:pStyle w:val="Encabezado"/>
            <w:rPr>
              <w:rFonts w:ascii="Source Sans Pro" w:hAnsi="Source Sans Pro"/>
              <w:b/>
              <w:sz w:val="22"/>
              <w:szCs w:val="22"/>
            </w:rPr>
          </w:pPr>
          <w:r>
            <w:rPr>
              <w:rFonts w:ascii="Source Sans Pro" w:hAnsi="Source Sans Pro"/>
              <w:b/>
              <w:sz w:val="22"/>
              <w:szCs w:val="22"/>
            </w:rPr>
            <w:t>DICTAMEN DE INCUMPLIMIENTO</w:t>
          </w:r>
        </w:p>
        <w:p w:rsidR="00571E93" w:rsidRPr="00FF0BED" w:rsidRDefault="00571E93" w:rsidP="00DD5EEB">
          <w:pPr>
            <w:pStyle w:val="Encabezado"/>
            <w:rPr>
              <w:rFonts w:ascii="Source Sans Pro" w:hAnsi="Source Sans Pro"/>
              <w:b/>
              <w:sz w:val="22"/>
              <w:szCs w:val="22"/>
            </w:rPr>
          </w:pPr>
        </w:p>
        <w:p w:rsidR="00571E93" w:rsidRPr="00FF0BED" w:rsidRDefault="00571E93" w:rsidP="0089396A">
          <w:pPr>
            <w:pStyle w:val="Encabezado"/>
            <w:rPr>
              <w:rFonts w:ascii="Source Sans Pro" w:hAnsi="Source Sans Pro"/>
              <w:b/>
              <w:sz w:val="22"/>
              <w:szCs w:val="22"/>
            </w:rPr>
          </w:pPr>
          <w:r>
            <w:rPr>
              <w:rFonts w:ascii="Source Sans Pro" w:hAnsi="Source Sans Pro"/>
              <w:b/>
              <w:sz w:val="22"/>
              <w:szCs w:val="22"/>
            </w:rPr>
            <w:t>EXPEDIENTE: IVAI/VEOFI-037/032/2022</w:t>
          </w:r>
        </w:p>
      </w:tc>
    </w:tr>
  </w:tbl>
  <w:p w:rsidR="00571E93" w:rsidRPr="00FF0BED" w:rsidRDefault="00571E93"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6C8D"/>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18E6"/>
    <w:rsid w:val="004620C0"/>
    <w:rsid w:val="00462A3B"/>
    <w:rsid w:val="00464159"/>
    <w:rsid w:val="00467952"/>
    <w:rsid w:val="00474255"/>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1E93"/>
    <w:rsid w:val="00573C38"/>
    <w:rsid w:val="0058094F"/>
    <w:rsid w:val="00581F42"/>
    <w:rsid w:val="00583692"/>
    <w:rsid w:val="00591B6C"/>
    <w:rsid w:val="005A2421"/>
    <w:rsid w:val="005A654F"/>
    <w:rsid w:val="005A7151"/>
    <w:rsid w:val="005A7A95"/>
    <w:rsid w:val="005B2780"/>
    <w:rsid w:val="005C4ED2"/>
    <w:rsid w:val="005D4D87"/>
    <w:rsid w:val="005E0E97"/>
    <w:rsid w:val="005E2A64"/>
    <w:rsid w:val="005F4F4A"/>
    <w:rsid w:val="00621A36"/>
    <w:rsid w:val="00624254"/>
    <w:rsid w:val="00635E47"/>
    <w:rsid w:val="006759E6"/>
    <w:rsid w:val="006772D4"/>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4978"/>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612F"/>
    <w:rsid w:val="00985366"/>
    <w:rsid w:val="0098662B"/>
    <w:rsid w:val="009A0FF9"/>
    <w:rsid w:val="009A1A56"/>
    <w:rsid w:val="009A2416"/>
    <w:rsid w:val="009A482E"/>
    <w:rsid w:val="009B4C6D"/>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6819"/>
    <w:rsid w:val="00B97758"/>
    <w:rsid w:val="00BA4411"/>
    <w:rsid w:val="00BA4FB3"/>
    <w:rsid w:val="00BB4A9D"/>
    <w:rsid w:val="00BE04D1"/>
    <w:rsid w:val="00BE2509"/>
    <w:rsid w:val="00BE41DE"/>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24F01"/>
    <w:rsid w:val="00E3016C"/>
    <w:rsid w:val="00E4197C"/>
    <w:rsid w:val="00E5256B"/>
    <w:rsid w:val="00E544CF"/>
    <w:rsid w:val="00E60D90"/>
    <w:rsid w:val="00E62A1D"/>
    <w:rsid w:val="00E62DA1"/>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B850D-17E3-4584-8BA9-14361343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161</Pages>
  <Words>101874</Words>
  <Characters>560311</Characters>
  <Application>Microsoft Office Word</Application>
  <DocSecurity>0</DocSecurity>
  <Lines>4669</Lines>
  <Paragraphs>1321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65</cp:revision>
  <cp:lastPrinted>2022-02-03T16:55:00Z</cp:lastPrinted>
  <dcterms:created xsi:type="dcterms:W3CDTF">2021-10-21T15:13:00Z</dcterms:created>
  <dcterms:modified xsi:type="dcterms:W3CDTF">2022-06-08T16:14:00Z</dcterms:modified>
</cp:coreProperties>
</file>