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B96819">
        <w:rPr>
          <w:rFonts w:ascii="Source Sans Pro" w:hAnsi="Source Sans Pro" w:cs="Arial"/>
          <w:b/>
          <w:sz w:val="22"/>
          <w:szCs w:val="22"/>
        </w:rPr>
        <w:t>íquez</w:t>
      </w:r>
      <w:r w:rsidR="00DD1FDE">
        <w:rPr>
          <w:rFonts w:ascii="Source Sans Pro" w:hAnsi="Source Sans Pro" w:cs="Arial"/>
          <w:b/>
          <w:sz w:val="22"/>
          <w:szCs w:val="22"/>
        </w:rPr>
        <w:t xml:space="preserve">, Veracruz, a ocho de junio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5A654F">
        <w:rPr>
          <w:rFonts w:ascii="Source Sans Pro" w:hAnsi="Source Sans Pro" w:cs="Arial"/>
          <w:sz w:val="22"/>
          <w:szCs w:val="22"/>
        </w:rPr>
        <w:t xml:space="preserve"> </w:t>
      </w:r>
      <w:r w:rsidR="00B05E8C">
        <w:rPr>
          <w:rFonts w:ascii="Source Sans Pro" w:hAnsi="Source Sans Pro" w:cs="Arial"/>
          <w:sz w:val="22"/>
          <w:szCs w:val="22"/>
        </w:rPr>
        <w:t>Sindicato de Trabajadores al Servicio d</w:t>
      </w:r>
      <w:r w:rsidR="00B05E8C" w:rsidRPr="00B05E8C">
        <w:rPr>
          <w:rFonts w:ascii="Source Sans Pro" w:hAnsi="Source Sans Pro" w:cs="Arial"/>
          <w:sz w:val="22"/>
          <w:szCs w:val="22"/>
        </w:rPr>
        <w:t>el H. A</w:t>
      </w:r>
      <w:r w:rsidR="00B05E8C">
        <w:rPr>
          <w:rFonts w:ascii="Source Sans Pro" w:hAnsi="Source Sans Pro" w:cs="Arial"/>
          <w:sz w:val="22"/>
          <w:szCs w:val="22"/>
        </w:rPr>
        <w:t>yuntamiento d</w:t>
      </w:r>
      <w:r w:rsidR="00B05E8C" w:rsidRPr="00B05E8C">
        <w:rPr>
          <w:rFonts w:ascii="Source Sans Pro" w:hAnsi="Source Sans Pro" w:cs="Arial"/>
          <w:sz w:val="22"/>
          <w:szCs w:val="22"/>
        </w:rPr>
        <w:t>e Xalapa, Veracruz</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B05E8C">
        <w:rPr>
          <w:rFonts w:ascii="Source Sans Pro" w:hAnsi="Source Sans Pro" w:cs="Arial"/>
          <w:b/>
          <w:sz w:val="22"/>
          <w:szCs w:val="22"/>
        </w:rPr>
        <w:t>IVAI/VEOFI-348/037</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B05E8C">
        <w:rPr>
          <w:rFonts w:ascii="Source Sans Pro" w:hAnsi="Source Sans Pro" w:cs="Arial"/>
          <w:sz w:val="22"/>
          <w:szCs w:val="22"/>
        </w:rPr>
        <w:t>siete</w:t>
      </w:r>
      <w:r w:rsidR="00B96819">
        <w:rPr>
          <w:rFonts w:ascii="Source Sans Pro" w:hAnsi="Source Sans Pro" w:cs="Arial"/>
          <w:sz w:val="22"/>
          <w:szCs w:val="22"/>
        </w:rPr>
        <w:t xml:space="preserve"> de abril</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464159" w:rsidRPr="000A6A84">
        <w:rPr>
          <w:rFonts w:ascii="Source Sans Pro" w:hAnsi="Source Sans Pro" w:cs="Arial"/>
          <w:b/>
          <w:sz w:val="22"/>
          <w:szCs w:val="22"/>
        </w:rPr>
        <w:t xml:space="preserve">trimestre de dos mil </w:t>
      </w:r>
      <w:r w:rsidR="00B96819" w:rsidRPr="000A6A84">
        <w:rPr>
          <w:rFonts w:ascii="Source Sans Pro" w:hAnsi="Source Sans Pro" w:cs="Arial"/>
          <w:b/>
          <w:sz w:val="22"/>
          <w:szCs w:val="22"/>
        </w:rPr>
        <w:t>veint</w:t>
      </w:r>
      <w:r w:rsidR="00B96819">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C53E38" w:rsidRDefault="00B05E8C" w:rsidP="00B05E8C">
      <w:pPr>
        <w:ind w:left="708" w:hanging="708"/>
        <w:jc w:val="center"/>
        <w:rPr>
          <w:rFonts w:ascii="Source Sans Pro" w:hAnsi="Source Sans Pro" w:cs="Arial"/>
          <w:sz w:val="22"/>
          <w:szCs w:val="22"/>
        </w:rPr>
      </w:pPr>
      <w:r>
        <w:rPr>
          <w:noProof/>
          <w:lang w:eastAsia="es-MX"/>
        </w:rPr>
        <w:drawing>
          <wp:inline distT="0" distB="0" distL="0" distR="0" wp14:anchorId="1E975B84" wp14:editId="2C25A3EB">
            <wp:extent cx="4024702" cy="20510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3878" cy="2060823"/>
                    </a:xfrm>
                    <a:prstGeom prst="rect">
                      <a:avLst/>
                    </a:prstGeom>
                  </pic:spPr>
                </pic:pic>
              </a:graphicData>
            </a:graphic>
          </wp:inline>
        </w:drawing>
      </w:r>
    </w:p>
    <w:p w:rsidR="00B05E8C" w:rsidRDefault="00B05E8C" w:rsidP="00AA65A8">
      <w:pPr>
        <w:ind w:left="708" w:hanging="708"/>
        <w:rPr>
          <w:rFonts w:ascii="Source Sans Pro" w:hAnsi="Source Sans Pro" w:cs="Arial"/>
          <w:sz w:val="22"/>
          <w:szCs w:val="22"/>
        </w:rPr>
      </w:pPr>
    </w:p>
    <w:p w:rsidR="00B05E8C" w:rsidRDefault="00B05E8C" w:rsidP="00B05E8C">
      <w:pPr>
        <w:ind w:left="708" w:hanging="708"/>
        <w:jc w:val="center"/>
        <w:rPr>
          <w:rFonts w:ascii="Source Sans Pro" w:hAnsi="Source Sans Pro" w:cs="Arial"/>
          <w:sz w:val="22"/>
          <w:szCs w:val="22"/>
        </w:rPr>
      </w:pPr>
      <w:r>
        <w:rPr>
          <w:noProof/>
          <w:lang w:eastAsia="es-MX"/>
        </w:rPr>
        <w:drawing>
          <wp:inline distT="0" distB="0" distL="0" distR="0" wp14:anchorId="3B308E1C" wp14:editId="7BEC0F84">
            <wp:extent cx="4341029" cy="2393950"/>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7496" cy="2397516"/>
                    </a:xfrm>
                    <a:prstGeom prst="rect">
                      <a:avLst/>
                    </a:prstGeom>
                  </pic:spPr>
                </pic:pic>
              </a:graphicData>
            </a:graphic>
          </wp:inline>
        </w:drawing>
      </w:r>
    </w:p>
    <w:p w:rsidR="00B05E8C" w:rsidRDefault="00B05E8C" w:rsidP="00AA65A8">
      <w:pPr>
        <w:ind w:left="708" w:hanging="708"/>
        <w:rPr>
          <w:rFonts w:ascii="Source Sans Pro" w:hAnsi="Source Sans Pro" w:cs="Arial"/>
          <w:sz w:val="22"/>
          <w:szCs w:val="22"/>
        </w:rPr>
      </w:pPr>
    </w:p>
    <w:p w:rsidR="00B05E8C" w:rsidRDefault="00B05E8C" w:rsidP="00B05E8C">
      <w:pPr>
        <w:ind w:left="708" w:hanging="708"/>
        <w:jc w:val="center"/>
        <w:rPr>
          <w:rFonts w:ascii="Source Sans Pro" w:hAnsi="Source Sans Pro" w:cs="Arial"/>
          <w:sz w:val="22"/>
          <w:szCs w:val="22"/>
        </w:rPr>
      </w:pPr>
      <w:r>
        <w:rPr>
          <w:noProof/>
          <w:lang w:eastAsia="es-MX"/>
        </w:rPr>
        <w:drawing>
          <wp:inline distT="0" distB="0" distL="0" distR="0" wp14:anchorId="18DB608F" wp14:editId="587C43DF">
            <wp:extent cx="4305300" cy="24633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1933" cy="2467167"/>
                    </a:xfrm>
                    <a:prstGeom prst="rect">
                      <a:avLst/>
                    </a:prstGeom>
                  </pic:spPr>
                </pic:pic>
              </a:graphicData>
            </a:graphic>
          </wp:inline>
        </w:drawing>
      </w:r>
    </w:p>
    <w:p w:rsidR="00B05E8C" w:rsidRDefault="00B05E8C"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B05E8C">
        <w:rPr>
          <w:rFonts w:ascii="Source Sans Pro" w:hAnsi="Source Sans Pro" w:cs="Arial"/>
          <w:sz w:val="22"/>
          <w:szCs w:val="22"/>
        </w:rPr>
        <w:t>ocho</w:t>
      </w:r>
      <w:r w:rsidR="00571E93">
        <w:rPr>
          <w:rFonts w:ascii="Source Sans Pro" w:hAnsi="Source Sans Pro" w:cs="Arial"/>
          <w:sz w:val="22"/>
          <w:szCs w:val="22"/>
        </w:rPr>
        <w:t xml:space="preserve"> de abril</w:t>
      </w:r>
      <w:r w:rsidR="00571E93" w:rsidRPr="000A6A84">
        <w:rPr>
          <w:rFonts w:ascii="Source Sans Pro" w:hAnsi="Source Sans Pro" w:cs="Arial"/>
          <w:sz w:val="22"/>
          <w:szCs w:val="22"/>
        </w:rPr>
        <w:t xml:space="preserve"> d</w:t>
      </w:r>
      <w:r w:rsidR="00571E93">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B96819" w:rsidRPr="000A6A84">
        <w:rPr>
          <w:rFonts w:ascii="Source Sans Pro" w:hAnsi="Source Sans Pro" w:cs="Arial"/>
          <w:b/>
          <w:sz w:val="22"/>
          <w:szCs w:val="22"/>
        </w:rPr>
        <w:t>trimestre de dos mil veint</w:t>
      </w:r>
      <w:r w:rsidR="00B96819">
        <w:rPr>
          <w:rFonts w:ascii="Source Sans Pro" w:hAnsi="Source Sans Pro" w:cs="Arial"/>
          <w:b/>
          <w:sz w:val="22"/>
          <w:szCs w:val="22"/>
        </w:rPr>
        <w:t>iuno</w:t>
      </w:r>
      <w:r w:rsidR="00B96819" w:rsidRPr="000A6A84">
        <w:rPr>
          <w:rFonts w:ascii="Source Sans Pro" w:hAnsi="Source Sans Pro" w:cs="Arial"/>
          <w:sz w:val="22"/>
          <w:szCs w:val="22"/>
        </w:rPr>
        <w:t xml:space="preserve"> </w:t>
      </w:r>
      <w:r w:rsidRPr="000A6A84">
        <w:rPr>
          <w:rFonts w:ascii="Source Sans Pro" w:hAnsi="Source Sans Pro" w:cs="Arial"/>
          <w:sz w:val="22"/>
          <w:szCs w:val="22"/>
        </w:rPr>
        <w:t xml:space="preserve">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B96819">
        <w:rPr>
          <w:rFonts w:ascii="Source Sans Pro" w:hAnsi="Source Sans Pro" w:cs="Arial"/>
          <w:b/>
          <w:sz w:val="22"/>
          <w:szCs w:val="22"/>
        </w:rPr>
        <w:t xml:space="preserve"> Vigente</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lastRenderedPageBreak/>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B05E8C">
        <w:rPr>
          <w:rFonts w:ascii="Source Sans Pro" w:hAnsi="Source Sans Pro" w:cs="Arial"/>
          <w:b/>
          <w:sz w:val="22"/>
          <w:szCs w:val="22"/>
        </w:rPr>
        <w:t>veintiuno punto cincuenta y cuatro por ciento 21.54</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2074F4">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5A654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3F1F88" w:rsidRPr="003563C3" w:rsidRDefault="003F1F88" w:rsidP="000A6A84">
      <w:pPr>
        <w:rPr>
          <w:rFonts w:ascii="Source Sans Pro" w:hAnsi="Source Sans Pro" w:cs="Arial"/>
          <w:sz w:val="18"/>
          <w:szCs w:val="18"/>
        </w:rPr>
      </w:pPr>
    </w:p>
    <w:p w:rsidR="002074F4"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074F4">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inicio del periodo que se informa (trimestre) es incorrecta, incumple con los Lineamientos Técnicos Generales. Se le requiere al sujeto obligado cumplir con la información pública.</w:t>
            </w:r>
          </w:p>
        </w:tc>
      </w:tr>
      <w:tr w:rsidR="00B05E8C" w:rsidRPr="00B05E8C" w:rsidTr="00B05E8C">
        <w:trPr>
          <w:trHeight w:val="3833"/>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inicio del periodo que se informa es incorrecta, incumple con los Lineamientos Técnicos Generales. Se le requiere al sujeto obligado cumplir con la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actualización del formato 1 es incorrecta, incumple con los Lineamientos Técnicos Generales. Se le requiere al sujeto obligado cumplir con la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validación del formato 1 es incorrecta, incumple con los Lineamientos Técnicos Generales. Se le requiere al sujeto obligado cumplir con la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lastRenderedPageBreak/>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915"/>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7. Por cada puesto y/o cargo de la estructura se </w:t>
            </w:r>
            <w:proofErr w:type="spellStart"/>
            <w:r w:rsidRPr="00B05E8C">
              <w:rPr>
                <w:rFonts w:ascii="Source Sans Pro" w:hAnsi="Source Sans Pro" w:cs="Calibri"/>
                <w:color w:val="000000"/>
                <w:sz w:val="16"/>
                <w:szCs w:val="16"/>
              </w:rPr>
              <w:t>debera</w:t>
            </w:r>
            <w:proofErr w:type="spellEnd"/>
            <w:r w:rsidRPr="00B05E8C">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B05E8C">
              <w:rPr>
                <w:rFonts w:ascii="Source Sans Pro" w:hAnsi="Source Sans Pro" w:cs="Calibri"/>
                <w:color w:val="000000"/>
                <w:sz w:val="16"/>
                <w:szCs w:val="16"/>
              </w:rPr>
              <w:t>segun</w:t>
            </w:r>
            <w:proofErr w:type="spellEnd"/>
            <w:r w:rsidRPr="00B05E8C">
              <w:rPr>
                <w:rFonts w:ascii="Source Sans Pro" w:hAnsi="Source Sans Pro" w:cs="Calibri"/>
                <w:color w:val="000000"/>
                <w:sz w:val="16"/>
                <w:szCs w:val="16"/>
              </w:rPr>
              <w:t xml:space="preserve"> sea el caso y el fundamento legal (</w:t>
            </w:r>
            <w:proofErr w:type="spellStart"/>
            <w:r w:rsidRPr="00B05E8C">
              <w:rPr>
                <w:rFonts w:ascii="Source Sans Pro" w:hAnsi="Source Sans Pro" w:cs="Calibri"/>
                <w:color w:val="000000"/>
                <w:sz w:val="16"/>
                <w:szCs w:val="16"/>
              </w:rPr>
              <w:t>articulo</w:t>
            </w:r>
            <w:proofErr w:type="spellEnd"/>
            <w:r w:rsidRPr="00B05E8C">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915"/>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3065" w:type="dxa"/>
            <w:gridSpan w:val="3"/>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Denominación de la norma en la que se establecen sus facultades y el fundamento legal (</w:t>
            </w:r>
            <w:proofErr w:type="spellStart"/>
            <w:r w:rsidRPr="00B05E8C">
              <w:rPr>
                <w:rFonts w:ascii="Source Sans Pro" w:hAnsi="Source Sans Pro" w:cs="Calibri"/>
                <w:color w:val="000000"/>
                <w:sz w:val="16"/>
                <w:szCs w:val="16"/>
              </w:rPr>
              <w:t>articulo</w:t>
            </w:r>
            <w:proofErr w:type="spellEnd"/>
            <w:r w:rsidRPr="00B05E8C">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3065" w:type="dxa"/>
            <w:gridSpan w:val="3"/>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actualización del formato 4 es incorrecta, incumple con los Lineamientos Técnicos Generales. Se le requiere al sujeto obligado cumplir con la información pública.</w:t>
            </w:r>
          </w:p>
        </w:tc>
      </w:tr>
      <w:tr w:rsidR="00B05E8C" w:rsidRPr="00B05E8C" w:rsidTr="00B05E8C">
        <w:trPr>
          <w:trHeight w:val="290"/>
        </w:trPr>
        <w:tc>
          <w:tcPr>
            <w:tcW w:w="3065" w:type="dxa"/>
            <w:gridSpan w:val="3"/>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B05E8C">
              <w:rPr>
                <w:rFonts w:ascii="Source Sans Pro" w:hAnsi="Source Sans Pro" w:cs="Calibri"/>
                <w:color w:val="000000"/>
                <w:sz w:val="16"/>
                <w:szCs w:val="16"/>
              </w:rPr>
              <w:lastRenderedPageBreak/>
              <w:t>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3065" w:type="dxa"/>
            <w:gridSpan w:val="3"/>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2194" w:type="dxa"/>
            <w:gridSpan w:val="2"/>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61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Nombre del servidor(a) público(a</w:t>
            </w:r>
            <w:proofErr w:type="gramStart"/>
            <w:r w:rsidRPr="00B05E8C">
              <w:rPr>
                <w:rFonts w:ascii="Source Sans Pro" w:hAnsi="Source Sans Pro" w:cs="Calibri"/>
                <w:color w:val="000000"/>
                <w:sz w:val="16"/>
                <w:szCs w:val="16"/>
              </w:rPr>
              <w:t>)(</w:t>
            </w:r>
            <w:proofErr w:type="gramEnd"/>
            <w:r w:rsidRPr="00B05E8C">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31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w:t>
            </w:r>
            <w:r w:rsidRPr="00B05E8C">
              <w:rPr>
                <w:rFonts w:ascii="Source Sans Pro" w:hAnsi="Source Sans Pro" w:cs="Calibri"/>
                <w:color w:val="000000"/>
                <w:sz w:val="16"/>
                <w:szCs w:val="16"/>
              </w:rPr>
              <w:lastRenderedPageBreak/>
              <w:t xml:space="preserve">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438"/>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B05E8C">
              <w:rPr>
                <w:rFonts w:ascii="Source Sans Pro" w:hAnsi="Source Sans Pro" w:cs="Calibri"/>
                <w:color w:val="000000"/>
                <w:sz w:val="16"/>
                <w:szCs w:val="16"/>
              </w:rPr>
              <w:lastRenderedPageBreak/>
              <w:t>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0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B05E8C">
              <w:rPr>
                <w:rFonts w:ascii="Source Sans Pro" w:hAnsi="Source Sans Pro" w:cs="Calibri"/>
                <w:color w:val="000000"/>
                <w:sz w:val="16"/>
                <w:szCs w:val="16"/>
              </w:rPr>
              <w:t>)reciba</w:t>
            </w:r>
            <w:proofErr w:type="gramEnd"/>
            <w:r w:rsidRPr="00B05E8C">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78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81 .</w:t>
            </w:r>
            <w:proofErr w:type="gramEnd"/>
            <w:r w:rsidRPr="00B05E8C">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438"/>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915"/>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0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B05E8C">
              <w:rPr>
                <w:rFonts w:ascii="Source Sans Pro" w:hAnsi="Source Sans Pro" w:cs="Calibri"/>
                <w:color w:val="000000"/>
                <w:sz w:val="16"/>
                <w:szCs w:val="16"/>
              </w:rPr>
              <w:lastRenderedPageBreak/>
              <w:t>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658"/>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0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3065" w:type="dxa"/>
            <w:gridSpan w:val="3"/>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31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13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438"/>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B05E8C">
              <w:rPr>
                <w:rFonts w:ascii="Source Sans Pro" w:hAnsi="Source Sans Pro" w:cs="Calibri"/>
                <w:color w:val="000000"/>
                <w:sz w:val="16"/>
                <w:szCs w:val="16"/>
              </w:rPr>
              <w:t>u</w:t>
            </w:r>
            <w:proofErr w:type="spellEnd"/>
            <w:r w:rsidRPr="00B05E8C">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40. Seguimiento que ha dado el sujeto obligado a las </w:t>
            </w:r>
            <w:r w:rsidRPr="00B05E8C">
              <w:rPr>
                <w:rFonts w:ascii="Source Sans Pro" w:hAnsi="Source Sans Pro" w:cs="Calibri"/>
                <w:color w:val="000000"/>
                <w:sz w:val="16"/>
                <w:szCs w:val="16"/>
              </w:rPr>
              <w:lastRenderedPageBreak/>
              <w:t>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55. Hipervínculo al resultado de las </w:t>
            </w:r>
            <w:r w:rsidRPr="00B05E8C">
              <w:rPr>
                <w:rFonts w:ascii="Source Sans Pro" w:hAnsi="Source Sans Pro" w:cs="Calibri"/>
                <w:color w:val="000000"/>
                <w:sz w:val="16"/>
                <w:szCs w:val="16"/>
              </w:rPr>
              <w:lastRenderedPageBreak/>
              <w:t>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B05E8C">
              <w:rPr>
                <w:rFonts w:ascii="Source Sans Pro" w:hAnsi="Source Sans Pro" w:cs="Calibri"/>
                <w:color w:val="000000"/>
                <w:sz w:val="16"/>
                <w:szCs w:val="16"/>
              </w:rPr>
              <w:lastRenderedPageBreak/>
              <w:t>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0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XVI. Relaciones laborales y recursos públicos a  sindicatos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400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17. Hipervínculo, en su caso, al informe de uso de recursos en efectivo, especie o donativos que </w:t>
            </w:r>
            <w:r w:rsidRPr="00B05E8C">
              <w:rPr>
                <w:rFonts w:ascii="Source Sans Pro" w:hAnsi="Source Sans Pro" w:cs="Calibri"/>
                <w:color w:val="000000"/>
                <w:sz w:val="16"/>
                <w:szCs w:val="16"/>
              </w:rPr>
              <w:lastRenderedPageBreak/>
              <w:t>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0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26. Nota. Este criterio se cumple en caso de que sea necesario que el sujeto obligado incluya alguna aclaración relativa a la información publicada </w:t>
            </w:r>
            <w:r w:rsidRPr="00B05E8C">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263"/>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XIX. Los servicios que ofrecen señalando los requisitos para acceder a ellos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31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12 .</w:t>
            </w:r>
            <w:proofErr w:type="gramEnd"/>
            <w:r w:rsidRPr="00B05E8C">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658"/>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24 .</w:t>
            </w:r>
            <w:proofErr w:type="gramEnd"/>
            <w:r w:rsidRPr="00B05E8C">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25 .</w:t>
            </w:r>
            <w:proofErr w:type="gramEnd"/>
            <w:r w:rsidRPr="00B05E8C">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26 .</w:t>
            </w:r>
            <w:proofErr w:type="gramEnd"/>
            <w:r w:rsidRPr="00B05E8C">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27 .</w:t>
            </w:r>
            <w:proofErr w:type="gramEnd"/>
            <w:r w:rsidRPr="00B05E8C">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6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6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485"/>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13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B05E8C">
              <w:rPr>
                <w:rFonts w:ascii="Source Sans Pro" w:hAnsi="Source Sans Pro" w:cs="Calibri"/>
                <w:color w:val="000000"/>
                <w:sz w:val="16"/>
                <w:szCs w:val="16"/>
              </w:rPr>
              <w:lastRenderedPageBreak/>
              <w:t>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6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30 .</w:t>
            </w:r>
            <w:proofErr w:type="gramEnd"/>
            <w:r w:rsidRPr="00B05E8C">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31 .</w:t>
            </w:r>
            <w:proofErr w:type="gramEnd"/>
            <w:r w:rsidRPr="00B05E8C">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31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XXVI. Personas físicas o morales a quienes se asigne recursos públicos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263"/>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15. Hipervínculo a los informes sobre el uso y destino de los recursos que </w:t>
            </w:r>
            <w:r w:rsidRPr="00B05E8C">
              <w:rPr>
                <w:rFonts w:ascii="Source Sans Pro" w:hAnsi="Source Sans Pro" w:cs="Calibri"/>
                <w:color w:val="000000"/>
                <w:sz w:val="16"/>
                <w:szCs w:val="16"/>
              </w:rPr>
              <w:lastRenderedPageBreak/>
              <w:t>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19 .</w:t>
            </w:r>
            <w:proofErr w:type="gramEnd"/>
            <w:r w:rsidRPr="00B05E8C">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XXVII. Concesiones, contratos, convenios, permisos, licencias o autorizaciones otorgados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2194" w:type="dxa"/>
            <w:gridSpan w:val="2"/>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B05E8C">
              <w:rPr>
                <w:rFonts w:ascii="Source Sans Pro" w:hAnsi="Source Sans Pro" w:cs="Calibri"/>
                <w:color w:val="000000"/>
                <w:sz w:val="16"/>
                <w:szCs w:val="16"/>
              </w:rPr>
              <w:t>tetramestral</w:t>
            </w:r>
            <w:proofErr w:type="spellEnd"/>
            <w:r w:rsidRPr="00B05E8C">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3065" w:type="dxa"/>
            <w:gridSpan w:val="3"/>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15. Fecha de actualización de la </w:t>
            </w:r>
            <w:r w:rsidRPr="00B05E8C">
              <w:rPr>
                <w:rFonts w:ascii="Source Sans Pro" w:hAnsi="Source Sans Pro" w:cs="Calibri"/>
                <w:color w:val="000000"/>
                <w:sz w:val="16"/>
                <w:szCs w:val="16"/>
              </w:rPr>
              <w:lastRenderedPageBreak/>
              <w:t>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B05E8C">
              <w:rPr>
                <w:rFonts w:ascii="Source Sans Pro" w:hAnsi="Source Sans Pro" w:cs="Calibri"/>
                <w:color w:val="000000"/>
                <w:sz w:val="16"/>
                <w:szCs w:val="16"/>
              </w:rPr>
              <w:lastRenderedPageBreak/>
              <w:t>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8. Registro Federal de Contribuyentes (RFC) de la persona física o moral con </w:t>
            </w:r>
            <w:proofErr w:type="spellStart"/>
            <w:r w:rsidRPr="00B05E8C">
              <w:rPr>
                <w:rFonts w:ascii="Source Sans Pro" w:hAnsi="Source Sans Pro" w:cs="Calibri"/>
                <w:color w:val="000000"/>
                <w:sz w:val="16"/>
                <w:szCs w:val="16"/>
              </w:rPr>
              <w:t>homoclave</w:t>
            </w:r>
            <w:proofErr w:type="spellEnd"/>
            <w:r w:rsidRPr="00B05E8C">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6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485"/>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438"/>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0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XXXIV. El inventario de bienes muebles e inmuebles en posesión y propiedad</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9 .</w:t>
            </w:r>
            <w:proofErr w:type="gramEnd"/>
            <w:r w:rsidRPr="00B05E8C">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Se indica que no contiene información correspondiente al segundo semestre en términos de los Lineamientos Técnicos Generales. Se le </w:t>
            </w:r>
            <w:r w:rsidRPr="00B05E8C">
              <w:rPr>
                <w:rFonts w:ascii="Source Sans Pro" w:hAnsi="Source Sans Pro" w:cs="Calibri"/>
                <w:color w:val="000000"/>
                <w:sz w:val="16"/>
                <w:szCs w:val="16"/>
              </w:rPr>
              <w:lastRenderedPageBreak/>
              <w:t>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16 .</w:t>
            </w:r>
            <w:proofErr w:type="gramEnd"/>
            <w:r w:rsidRPr="00B05E8C">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313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35. Hipervínculo al Sistema de Información Inmobiliaria Federal y Paraestatal </w:t>
            </w:r>
            <w:proofErr w:type="spellStart"/>
            <w:r w:rsidRPr="00B05E8C">
              <w:rPr>
                <w:rFonts w:ascii="Source Sans Pro" w:hAnsi="Source Sans Pro" w:cs="Calibri"/>
                <w:color w:val="000000"/>
                <w:sz w:val="16"/>
                <w:szCs w:val="16"/>
              </w:rPr>
              <w:t>u</w:t>
            </w:r>
            <w:proofErr w:type="spellEnd"/>
            <w:r w:rsidRPr="00B05E8C">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44 .</w:t>
            </w:r>
            <w:proofErr w:type="gramEnd"/>
            <w:r w:rsidRPr="00B05E8C">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278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915"/>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XXXV. Recomendaciones  y su atención en materia de derechos humanos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B05E8C">
              <w:rPr>
                <w:rFonts w:ascii="Source Sans Pro" w:hAnsi="Source Sans Pro" w:cs="Calibri"/>
                <w:color w:val="000000"/>
                <w:sz w:val="16"/>
                <w:szCs w:val="16"/>
              </w:rPr>
              <w:lastRenderedPageBreak/>
              <w:t>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438"/>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61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34 .</w:t>
            </w:r>
            <w:proofErr w:type="gramEnd"/>
            <w:r w:rsidRPr="00B05E8C">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792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47. Órgano emisor de conformidad con el siguiente (catálogo):</w:t>
            </w:r>
          </w:p>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Sistema Universal de Derechos Humanos</w:t>
            </w:r>
          </w:p>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w:t>
            </w:r>
            <w:r w:rsidRPr="00B05E8C">
              <w:rPr>
                <w:rFonts w:ascii="Source Sans Pro" w:hAnsi="Source Sans Pro" w:cs="Calibri"/>
                <w:color w:val="000000"/>
                <w:sz w:val="16"/>
                <w:szCs w:val="16"/>
              </w:rPr>
              <w:lastRenderedPageBreak/>
              <w:t>contra la mujer, sus causas y consecuencias/Relator Especial sobre el derecho a la Educación/Relator Especial sobre el derecho a la Libertad de Expresión/Relator Especial sobre el derecho a la Alimentación u otros órganos</w:t>
            </w:r>
          </w:p>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Sistema Interamericano de Derechos Humanos</w:t>
            </w:r>
          </w:p>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Sistema de casos y peticiones: Comisión Interamericana de Derechos Humanos/Corte Interamericana de Derechos Humanos</w:t>
            </w:r>
          </w:p>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Otros mecanismos</w:t>
            </w:r>
          </w:p>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B05E8C">
              <w:rPr>
                <w:rFonts w:ascii="Source Sans Pro" w:hAnsi="Source Sans Pro" w:cs="Calibri"/>
                <w:color w:val="000000"/>
                <w:sz w:val="16"/>
                <w:szCs w:val="16"/>
              </w:rPr>
              <w:t>Gays</w:t>
            </w:r>
            <w:proofErr w:type="spellEnd"/>
            <w:r w:rsidRPr="00B05E8C">
              <w:rPr>
                <w:rFonts w:ascii="Source Sans Pro" w:hAnsi="Source Sans Pro" w:cs="Calibri"/>
                <w:color w:val="000000"/>
                <w:sz w:val="16"/>
                <w:szCs w:val="16"/>
              </w:rPr>
              <w:t xml:space="preserve">, Bisexuales, </w:t>
            </w:r>
            <w:proofErr w:type="spellStart"/>
            <w:r w:rsidRPr="00B05E8C">
              <w:rPr>
                <w:rFonts w:ascii="Source Sans Pro" w:hAnsi="Source Sans Pro" w:cs="Calibri"/>
                <w:color w:val="000000"/>
                <w:sz w:val="16"/>
                <w:szCs w:val="16"/>
              </w:rPr>
              <w:t>Trans</w:t>
            </w:r>
            <w:proofErr w:type="spellEnd"/>
            <w:r w:rsidRPr="00B05E8C">
              <w:rPr>
                <w:rFonts w:ascii="Source Sans Pro" w:hAnsi="Source Sans Pro" w:cs="Calibri"/>
                <w:color w:val="000000"/>
                <w:sz w:val="16"/>
                <w:szCs w:val="16"/>
              </w:rPr>
              <w:t xml:space="preserve"> e </w:t>
            </w:r>
            <w:proofErr w:type="spellStart"/>
            <w:r w:rsidRPr="00B05E8C">
              <w:rPr>
                <w:rFonts w:ascii="Source Sans Pro" w:hAnsi="Source Sans Pro" w:cs="Calibri"/>
                <w:color w:val="000000"/>
                <w:sz w:val="16"/>
                <w:szCs w:val="16"/>
              </w:rPr>
              <w:t>Intersex</w:t>
            </w:r>
            <w:proofErr w:type="spellEnd"/>
            <w:r w:rsidRPr="00B05E8C">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6. Alcances del mecanismo de participación </w:t>
            </w:r>
            <w:proofErr w:type="gramStart"/>
            <w:r w:rsidRPr="00B05E8C">
              <w:rPr>
                <w:rFonts w:ascii="Source Sans Pro" w:hAnsi="Source Sans Pro" w:cs="Calibri"/>
                <w:color w:val="000000"/>
                <w:sz w:val="16"/>
                <w:szCs w:val="16"/>
              </w:rPr>
              <w:t>ciudadana .</w:t>
            </w:r>
            <w:proofErr w:type="gramEnd"/>
            <w:r w:rsidRPr="00B05E8C">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296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B05E8C">
              <w:rPr>
                <w:rFonts w:ascii="Source Sans Pro" w:hAnsi="Source Sans Pro" w:cs="Calibri"/>
                <w:color w:val="000000"/>
                <w:sz w:val="16"/>
                <w:szCs w:val="16"/>
              </w:rPr>
              <w:t>u</w:t>
            </w:r>
            <w:proofErr w:type="spellEnd"/>
            <w:r w:rsidRPr="00B05E8C">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15. Cargo de los(as) servidores(as) públicos(as) y/o toda persona que desempeñe un cargo o comisión y/o ejerza actos de autoridad y sea </w:t>
            </w:r>
            <w:r w:rsidRPr="00B05E8C">
              <w:rPr>
                <w:rFonts w:ascii="Source Sans Pro" w:hAnsi="Source Sans Pro" w:cs="Calibri"/>
                <w:color w:val="000000"/>
                <w:sz w:val="16"/>
                <w:szCs w:val="16"/>
              </w:rPr>
              <w:lastRenderedPageBreak/>
              <w:t>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261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261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XLV. El catálogo de disposición y guía de archivo documental;</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296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296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915"/>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79 - Fracción I. Contratos y convenios entre sindicatos y autoridades, firmados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inicio del periodo que se informa, es incorrecta, incumple con los Lineamientos Técnicos Generales. Se le requiere al sujeto obligado cumplir con la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14. Hipervínculo al contrato o convenio, incluyendo anexos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Hipervínculo al documento modificado,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inicio del periodo que se informa, es incorrecta, incumple con los Lineamientos Técnicos Generales. Se le requiere al sujeto obligado cumplir con la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actualización del formato 1 es incorrecta, incumple con los Lineamientos Técnicos Generales. Se le requiere al sujeto obligado cumplir con la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validación del formato 1 es incorrecta, incumple con los Lineamientos Técnicos Generales. Se le requiere al sujeto obligado cumplir con la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B05E8C" w:rsidRPr="00B05E8C" w:rsidTr="00B05E8C">
        <w:trPr>
          <w:trHeight w:val="290"/>
        </w:trPr>
        <w:tc>
          <w:tcPr>
            <w:tcW w:w="3065" w:type="dxa"/>
            <w:gridSpan w:val="3"/>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79 - Fracción II. Directorio del Comité ejecutivo</w:t>
            </w: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actualización del formato 2 es incorrecta, incumple con los Lineamientos Técnicos Generales. Se le requiere al sujeto obligado cumplir con la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validación del formato 3 es incorrecta, incumple con los Lineamientos Técnicos Generales. Se le requiere al sujeto obligado cumplir con la información pública.</w:t>
            </w:r>
          </w:p>
        </w:tc>
      </w:tr>
      <w:tr w:rsidR="00B05E8C" w:rsidRPr="00B05E8C" w:rsidTr="00B05E8C">
        <w:trPr>
          <w:trHeight w:val="290"/>
        </w:trPr>
        <w:tc>
          <w:tcPr>
            <w:tcW w:w="3065" w:type="dxa"/>
            <w:gridSpan w:val="3"/>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79 - Fracción III. Padrón de socios</w:t>
            </w:r>
          </w:p>
        </w:tc>
        <w:tc>
          <w:tcPr>
            <w:tcW w:w="1218"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Denominación del sindicato, federación, confederación o figura legal análoga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Número del registro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 Nombre completo de los (las) miembros y/o socios del sindicato, federación o confederación (Nombre(s), Primer apellido, segundo apellido)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Nombre(s), Primer apellido, segundo apellido de los patrones, empresas o establecimientos en los que prestan sus servicios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485"/>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Domicilio de los patrones, empresas o establecimientos en los que prestan sus servicios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Número total de los miembros del sindicato, federación o confederación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Fecha en que se expidió el oficio en el que la autoridad tomó nota del padrón de socios y/o miembros actualizado,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Hipervínculo al oficio de toma de nota del padrón de socios y/o miembros o de su actualización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w:t>
            </w:r>
            <w:proofErr w:type="gramStart"/>
            <w:r w:rsidRPr="00B05E8C">
              <w:rPr>
                <w:rFonts w:ascii="Source Sans Pro" w:hAnsi="Source Sans Pro" w:cs="Calibri"/>
                <w:color w:val="000000"/>
                <w:sz w:val="16"/>
                <w:szCs w:val="16"/>
              </w:rPr>
              <w:t>19 .</w:t>
            </w:r>
            <w:proofErr w:type="gramEnd"/>
            <w:r w:rsidRPr="00B05E8C">
              <w:rPr>
                <w:rFonts w:ascii="Source Sans Pro" w:hAnsi="Source Sans Pro" w:cs="Calibri"/>
                <w:color w:val="000000"/>
                <w:sz w:val="16"/>
                <w:szCs w:val="16"/>
              </w:rPr>
              <w:t xml:space="preserve">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79 - Fracción IV. Relación de recursos públicos económicos, en especie, bienes o donativos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Tipo de recursos públicos recibidos (catálogo): Recursos económicos/Bienes muebles/Bienes inmuebles/Otras donaciones en especie/Donaciones en dinero/Recursos económicos en especie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Naturaleza de los recursos recibidos (catálogo): Contrato/Convenio/Donación/Condiciones Generales de Trabajo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Origen: nombre de la entidad, dependencia u organismo público que entregó</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Descripción de los bienes muebles e inmuebles, de la donación en especie o dinero recibida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Monto de los recursos recibidos o valor comercial, según corresponda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Fecha(s) de recepción de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Actividades a las que se destinará</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Hipervínculo al contrato o convenio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Nombre(s), Primer apellido, segundo apellido de quien(es) recibe(n) los recursos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Puesto o cargo de quien(es) recibe(n) los recursos de acuerdo con el catálogo de puestos del sindicato, federación, confederación o figura legal análoga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Nombre(s), Primer apellido, segundo apellido de los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Puesto o cargo de los responsables de administrar los recursos de acuerdo con el catálogo de puestos del sindicato, federación, confederación, asociación o figura legal análoga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Nombre(s), Primer apellido, segundo apellido de los responsables de ejercer los recursos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Puesto o cargo de los responsables que ejercen los recursos de acuerdo con el catálogo de puestos del sindicato, federación, confederación, asociación o figura legal análoga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Fecha(s) o periodo(s) en que se ejercen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Hipervínculo a los Informes sobre el avance en el ejercicio de los recursos públicos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Destino final de los recursos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Hipervínculo al documento del finiquito correspondiente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Nombre completo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22. Monto (en pesos), recurso, beneficio o apoyo otorgado (en dinero o en especie)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Unidad territorial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Edad,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Sexo, en su caso (catálogo): Femenino/Masculino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26. Hipervínculo a la información estadística,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inicio del periodo que se informa es incorrecta, incumple con los Lineamientos Técnicos Generales. Se le requiere al sujeto obligado cumplir con la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34.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36.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37. Institución a cargo del bien inmueble,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3134"/>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38.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39.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40. Naturaleza del inmueble (catálogo): Urbana/]Rústica (de conformidad con el artículo 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41. Carácter del monumento (catálogo): Arqueológico/Histórico/Artístico (para el caso de inmuebles que hayan sido declarados monumentos arqueológicos, históricos o artísticos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42. Tipo de inmueble. Por ejemplo: edificio, iglesia, </w:t>
            </w:r>
            <w:r w:rsidRPr="00B05E8C">
              <w:rPr>
                <w:rFonts w:ascii="Source Sans Pro" w:hAnsi="Source Sans Pro" w:cs="Calibri"/>
                <w:color w:val="000000"/>
                <w:sz w:val="16"/>
                <w:szCs w:val="16"/>
              </w:rPr>
              <w:lastRenderedPageBreak/>
              <w:t>monumento arqueológico, artístico, histórico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43. Uso del inmueble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44. Operación que da origen a la posesión o propiedad del inmueble. Por ejemplo: donación, adquisición, expropiación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45.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los formatos 4a y 4c no contienen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actualización del formato 4b es incorrecta, incumple con los Lineamientos Técnicos Generales. Se le requiere al sujeto obligado cumplir con la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B05E8C">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B05E8C">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validación del formato 4b es incorrecta, incumple con los Lineamientos Técnicos Generales. Se le requiere al sujeto obligado cumplir con la información pública.</w:t>
            </w:r>
          </w:p>
        </w:tc>
      </w:tr>
    </w:tbl>
    <w:p w:rsidR="00B05E8C" w:rsidRDefault="00B05E8C" w:rsidP="00B05E8C">
      <w:pPr>
        <w:rPr>
          <w:rFonts w:ascii="Source Sans Pro" w:hAnsi="Source Sans Pro" w:cs="Arial"/>
          <w:b/>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567"/>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5. Nombre del servidor(a) público(a), integrante y/o, miembro del sujeto obligado, y/o persona que desempeñe un empleo, cargo o comisión y/o ejerza actos de autoridad (nombre[s], </w:t>
            </w:r>
            <w:r w:rsidRPr="00B05E8C">
              <w:rPr>
                <w:rFonts w:ascii="Source Sans Pro" w:hAnsi="Source Sans Pro" w:cs="Calibri"/>
                <w:color w:val="000000"/>
                <w:sz w:val="16"/>
                <w:szCs w:val="16"/>
              </w:rPr>
              <w:lastRenderedPageBreak/>
              <w:t>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74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61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61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B05E8C">
              <w:rPr>
                <w:rFonts w:ascii="Source Sans Pro" w:hAnsi="Source Sans Pro" w:cs="Calibri"/>
                <w:color w:val="000000"/>
                <w:sz w:val="16"/>
                <w:szCs w:val="16"/>
              </w:rPr>
              <w:t>u</w:t>
            </w:r>
            <w:proofErr w:type="spellEnd"/>
            <w:r w:rsidRPr="00B05E8C">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 xml:space="preserve">Se indica que no contiene información correspondiente al segundo semestre en términos de los Lineamientos Técnicos Generales. Se le </w:t>
            </w:r>
            <w:r w:rsidRPr="00B05E8C">
              <w:rPr>
                <w:rFonts w:ascii="Source Sans Pro" w:hAnsi="Source Sans Pro" w:cs="Calibri"/>
                <w:color w:val="000000"/>
                <w:sz w:val="16"/>
                <w:szCs w:val="16"/>
              </w:rPr>
              <w:lastRenderedPageBreak/>
              <w:t>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Motivos que lo justifican (</w:t>
            </w:r>
            <w:proofErr w:type="spellStart"/>
            <w:r w:rsidRPr="00B05E8C">
              <w:rPr>
                <w:rFonts w:ascii="Source Sans Pro" w:hAnsi="Source Sans Pro" w:cs="Calibri"/>
                <w:color w:val="000000"/>
                <w:sz w:val="16"/>
                <w:szCs w:val="16"/>
              </w:rPr>
              <w:t>ej</w:t>
            </w:r>
            <w:proofErr w:type="spellEnd"/>
            <w:r w:rsidRPr="00B05E8C">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044"/>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52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B05E8C" w:rsidRPr="00B05E8C" w:rsidTr="00B05E8C">
        <w:trPr>
          <w:trHeight w:val="290"/>
        </w:trPr>
        <w:tc>
          <w:tcPr>
            <w:tcW w:w="4283" w:type="dxa"/>
            <w:gridSpan w:val="4"/>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25 - Fracción V. El acta de la asamblea constitutiva</w:t>
            </w:r>
          </w:p>
        </w:tc>
        <w:tc>
          <w:tcPr>
            <w:tcW w:w="4811" w:type="dxa"/>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inicio del periodo que se informa es incorrecta, incumple con los Lineamientos Técnicos Generales. Se le requiere al sujeto obligado cumplir con la información pública.</w:t>
            </w:r>
          </w:p>
        </w:tc>
      </w:tr>
      <w:tr w:rsidR="00B05E8C" w:rsidRPr="00B05E8C" w:rsidTr="00B05E8C">
        <w:trPr>
          <w:trHeight w:val="1392"/>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inicio del periodo que se informa del formato 5 es incorrecta, incumple con los Lineamientos Técnicos Generales. Se le requiere al sujeto obligado cumplir con la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14.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actualización del formato 5 es incorrecta, incumple con los Lineamientos Técnicos Generales. Se le requiere al sujeto obligado cumplir con la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15. Fecha de validación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validación del formato 5 es incorrecta, incumple con los Lineamientos Técnicos Generales. Se le requiere al sujeto obligado cumplir con la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25 - Fracción VI. Los estatutos debidamente autorizados</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696"/>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inicio del periodo que se informa es incorrecta, incumple con los Lineamientos Técnicos Generales. Se le requiere al sujeto obligado cumplir con la información pública.</w:t>
            </w:r>
          </w:p>
        </w:tc>
      </w:tr>
      <w:tr w:rsidR="00B05E8C" w:rsidRPr="00B05E8C" w:rsidTr="00B05E8C">
        <w:trPr>
          <w:trHeight w:val="1219"/>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inicio del periodo que se informa del formato 6 es incorrecta, incumple con los Lineamientos Técnicos Generales. Se le requiere al sujeto obligado cumplir con la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actualización del formato 6 es incorrecta, incumple con los Lineamientos Técnicos Generales. Se le requiere al sujeto obligado cumplir con la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validación del formato 6 es incorrecta, incumple con los Lineamientos Técnicos Generales. Se le requiere al sujeto obligado cumplir con la información pública.</w:t>
            </w:r>
          </w:p>
        </w:tc>
      </w:tr>
      <w:tr w:rsidR="00B05E8C" w:rsidRPr="00B05E8C" w:rsidTr="00B05E8C">
        <w:trPr>
          <w:trHeight w:val="290"/>
        </w:trPr>
        <w:tc>
          <w:tcPr>
            <w:tcW w:w="9094" w:type="dxa"/>
            <w:gridSpan w:val="5"/>
            <w:tcBorders>
              <w:top w:val="nil"/>
              <w:left w:val="nil"/>
              <w:bottom w:val="single" w:sz="6" w:space="0" w:color="auto"/>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r w:rsidRPr="00B05E8C">
              <w:rPr>
                <w:rFonts w:ascii="Source Sans Pro" w:hAnsi="Source Sans Pro" w:cs="Calibri"/>
                <w:b/>
                <w:bCs/>
                <w:color w:val="000000"/>
                <w:sz w:val="16"/>
                <w:szCs w:val="16"/>
              </w:rPr>
              <w:t>Art. 25 - Fracción VII. El acta de la asamblea en que se hubiese elegido la directiva</w:t>
            </w:r>
          </w:p>
        </w:tc>
      </w:tr>
      <w:tr w:rsidR="00B05E8C" w:rsidRPr="00B05E8C" w:rsidTr="00B05E8C">
        <w:trPr>
          <w:trHeight w:val="290"/>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w:t>
            </w:r>
          </w:p>
        </w:tc>
        <w:tc>
          <w:tcPr>
            <w:tcW w:w="87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Valoración</w:t>
            </w:r>
          </w:p>
        </w:tc>
        <w:tc>
          <w:tcPr>
            <w:tcW w:w="1218"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Tipo</w:t>
            </w:r>
          </w:p>
        </w:tc>
        <w:tc>
          <w:tcPr>
            <w:tcW w:w="4811" w:type="dxa"/>
            <w:tcBorders>
              <w:top w:val="nil"/>
              <w:left w:val="nil"/>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Observaciones, Recomendaciones y/o Requerimientos</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11.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actualización del formato 7 es incorrecta, incumple con los Lineamientos Técnicos Generales. Se le requiere al sujeto obligado cumplir con la información pública.</w:t>
            </w:r>
          </w:p>
        </w:tc>
      </w:tr>
      <w:tr w:rsidR="00B05E8C" w:rsidRPr="00B05E8C" w:rsidTr="00B05E8C">
        <w:trPr>
          <w:trHeight w:val="871"/>
        </w:trPr>
        <w:tc>
          <w:tcPr>
            <w:tcW w:w="194" w:type="dxa"/>
            <w:tcBorders>
              <w:top w:val="nil"/>
              <w:left w:val="single" w:sz="6" w:space="0" w:color="FFFFFF"/>
              <w:bottom w:val="nil"/>
              <w:right w:val="nil"/>
            </w:tcBorders>
          </w:tcPr>
          <w:p w:rsidR="00B05E8C" w:rsidRPr="00B05E8C" w:rsidRDefault="00B05E8C" w:rsidP="00C6010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Criterio 12.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05E8C" w:rsidRPr="00B05E8C" w:rsidRDefault="00B05E8C" w:rsidP="00C60105">
            <w:pPr>
              <w:autoSpaceDE w:val="0"/>
              <w:autoSpaceDN w:val="0"/>
              <w:adjustRightInd w:val="0"/>
              <w:rPr>
                <w:rFonts w:ascii="Source Sans Pro" w:hAnsi="Source Sans Pro" w:cs="Calibri"/>
                <w:color w:val="000000"/>
                <w:sz w:val="16"/>
                <w:szCs w:val="16"/>
              </w:rPr>
            </w:pPr>
            <w:r w:rsidRPr="00B05E8C">
              <w:rPr>
                <w:rFonts w:ascii="Source Sans Pro" w:hAnsi="Source Sans Pro" w:cs="Calibri"/>
                <w:color w:val="000000"/>
                <w:sz w:val="16"/>
                <w:szCs w:val="16"/>
              </w:rPr>
              <w:t>En este criterio la fecha de validación del formato 7 es incorrecta, incumple con los Lineamientos Técnicos Generales. Se le requiere al sujeto obligado cumplir con la información pública.</w:t>
            </w:r>
          </w:p>
        </w:tc>
      </w:tr>
    </w:tbl>
    <w:p w:rsidR="00852A81" w:rsidRDefault="00852A81"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Default="00272DB6" w:rsidP="000A6A84">
      <w:pPr>
        <w:rPr>
          <w:rFonts w:ascii="Source Sans Pro" w:hAnsi="Source Sans Pro" w:cs="Arial"/>
          <w:sz w:val="22"/>
          <w:szCs w:val="22"/>
        </w:rPr>
      </w:pPr>
    </w:p>
    <w:p w:rsidR="00C60105" w:rsidRPr="00E80193" w:rsidRDefault="00C60105"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C60105" w:rsidRDefault="00C60105"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Default="00D30BA0" w:rsidP="00D30BA0">
      <w:pPr>
        <w:rPr>
          <w:rFonts w:ascii="Source Sans Pro" w:hAnsi="Source Sans Pro" w:cs="Arial"/>
          <w:sz w:val="22"/>
          <w:szCs w:val="22"/>
        </w:rPr>
      </w:pPr>
    </w:p>
    <w:p w:rsidR="00C60105" w:rsidRPr="00D17888" w:rsidRDefault="00C60105"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C60105" w:rsidRDefault="00C60105" w:rsidP="000A6A84">
      <w:pPr>
        <w:rPr>
          <w:rFonts w:ascii="Source Sans Pro" w:hAnsi="Source Sans Pro" w:cs="Arial"/>
          <w:sz w:val="22"/>
          <w:szCs w:val="22"/>
        </w:rPr>
      </w:pPr>
    </w:p>
    <w:p w:rsidR="00C60105" w:rsidRDefault="00C60105" w:rsidP="000A6A84">
      <w:pPr>
        <w:rPr>
          <w:rFonts w:ascii="Source Sans Pro" w:hAnsi="Source Sans Pro" w:cs="Arial"/>
          <w:sz w:val="22"/>
          <w:szCs w:val="22"/>
        </w:rPr>
      </w:pPr>
    </w:p>
    <w:p w:rsidR="00C60105" w:rsidRDefault="00C60105" w:rsidP="000A6A84">
      <w:pPr>
        <w:rPr>
          <w:rFonts w:ascii="Source Sans Pro" w:hAnsi="Source Sans Pro" w:cs="Arial"/>
          <w:sz w:val="22"/>
          <w:szCs w:val="22"/>
        </w:rPr>
      </w:pPr>
    </w:p>
    <w:p w:rsidR="00C60105" w:rsidRDefault="00C60105" w:rsidP="000A6A84">
      <w:pPr>
        <w:rPr>
          <w:rFonts w:ascii="Source Sans Pro" w:hAnsi="Source Sans Pro" w:cs="Arial"/>
          <w:sz w:val="22"/>
          <w:szCs w:val="22"/>
        </w:rPr>
      </w:pPr>
    </w:p>
    <w:p w:rsidR="00C60105" w:rsidRDefault="00C60105" w:rsidP="000A6A84">
      <w:pPr>
        <w:rPr>
          <w:rFonts w:ascii="Source Sans Pro" w:hAnsi="Source Sans Pro" w:cs="Arial"/>
          <w:sz w:val="22"/>
          <w:szCs w:val="22"/>
        </w:rPr>
      </w:pPr>
    </w:p>
    <w:p w:rsidR="00C60105" w:rsidRDefault="00C60105"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C60105" w:rsidRPr="00DD1FDE" w:rsidRDefault="00C60105" w:rsidP="000A6A84">
      <w:pPr>
        <w:rPr>
          <w:rFonts w:ascii="Source Sans Pro" w:hAnsi="Source Sans Pro" w:cs="Arial"/>
          <w:sz w:val="22"/>
          <w:szCs w:val="22"/>
        </w:rPr>
      </w:pPr>
    </w:p>
    <w:p w:rsidR="00DD1FDE" w:rsidRPr="00DD1FDE" w:rsidRDefault="00DD1FDE" w:rsidP="00DD1FDE">
      <w:pPr>
        <w:rPr>
          <w:rFonts w:ascii="Source Sans Pro" w:hAnsi="Source Sans Pro" w:cs="Arial"/>
          <w:sz w:val="22"/>
          <w:szCs w:val="22"/>
        </w:rPr>
      </w:pPr>
      <w:r w:rsidRPr="00DD1FDE">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DD1FDE" w:rsidRPr="00DD1FDE" w:rsidRDefault="00DD1FDE" w:rsidP="00DD1FDE">
      <w:pPr>
        <w:rPr>
          <w:rFonts w:ascii="Source Sans Pro" w:hAnsi="Source Sans Pro" w:cs="Arial"/>
          <w:sz w:val="22"/>
          <w:szCs w:val="22"/>
        </w:rPr>
      </w:pPr>
    </w:p>
    <w:p w:rsidR="00DD1FDE" w:rsidRPr="00DD1FDE" w:rsidRDefault="00DD1FDE" w:rsidP="00DD1FDE">
      <w:pPr>
        <w:rPr>
          <w:rFonts w:ascii="Source Sans Pro" w:hAnsi="Source Sans Pro" w:cs="Arial"/>
          <w:sz w:val="22"/>
          <w:szCs w:val="22"/>
        </w:rPr>
      </w:pPr>
    </w:p>
    <w:p w:rsidR="00DD1FDE" w:rsidRPr="00DD1FDE" w:rsidRDefault="00DD1FDE" w:rsidP="00DD1FDE">
      <w:pPr>
        <w:rPr>
          <w:rFonts w:ascii="Source Sans Pro" w:hAnsi="Source Sans Pro" w:cs="Arial"/>
          <w:sz w:val="22"/>
          <w:szCs w:val="22"/>
        </w:rPr>
      </w:pPr>
      <w:bookmarkStart w:id="0" w:name="_GoBack"/>
      <w:bookmarkEnd w:id="0"/>
    </w:p>
    <w:p w:rsidR="00DD1FDE" w:rsidRPr="00DD1FDE" w:rsidRDefault="00DD1FDE" w:rsidP="00DD1FDE">
      <w:pPr>
        <w:rPr>
          <w:rFonts w:ascii="Source Sans Pro" w:hAnsi="Source Sans Pro" w:cs="Arial"/>
          <w:sz w:val="22"/>
          <w:szCs w:val="22"/>
        </w:rPr>
      </w:pPr>
    </w:p>
    <w:p w:rsidR="00DD1FDE" w:rsidRPr="00DD1FDE" w:rsidRDefault="00DD1FDE" w:rsidP="00DD1FDE">
      <w:pPr>
        <w:jc w:val="center"/>
        <w:rPr>
          <w:rFonts w:ascii="Source Sans Pro" w:hAnsi="Source Sans Pro" w:cs="Arial"/>
          <w:b/>
          <w:sz w:val="22"/>
          <w:szCs w:val="22"/>
        </w:rPr>
      </w:pPr>
      <w:r w:rsidRPr="00DD1FDE">
        <w:rPr>
          <w:rFonts w:ascii="Source Sans Pro" w:hAnsi="Source Sans Pro" w:cs="Arial"/>
          <w:b/>
          <w:sz w:val="22"/>
          <w:szCs w:val="22"/>
        </w:rPr>
        <w:t>Irma Domínguez Hernández</w:t>
      </w:r>
    </w:p>
    <w:p w:rsidR="00DD1FDE" w:rsidRPr="00DD1FDE" w:rsidRDefault="00DD1FDE" w:rsidP="00DD1FDE">
      <w:pPr>
        <w:jc w:val="center"/>
        <w:rPr>
          <w:rFonts w:ascii="Source Sans Pro" w:hAnsi="Source Sans Pro" w:cs="Arial"/>
          <w:b/>
          <w:sz w:val="22"/>
          <w:szCs w:val="22"/>
        </w:rPr>
      </w:pPr>
      <w:r w:rsidRPr="00DD1FDE">
        <w:rPr>
          <w:rFonts w:ascii="Source Sans Pro" w:hAnsi="Source Sans Pro" w:cs="Arial"/>
          <w:b/>
          <w:sz w:val="22"/>
          <w:szCs w:val="22"/>
        </w:rPr>
        <w:t xml:space="preserve">Directora de Capacitación y Vinculación Ciudadana del </w:t>
      </w:r>
    </w:p>
    <w:p w:rsidR="00DD1FDE" w:rsidRPr="00DD1FDE" w:rsidRDefault="00DD1FDE" w:rsidP="00DD1FDE">
      <w:pPr>
        <w:jc w:val="center"/>
        <w:rPr>
          <w:rFonts w:ascii="Source Sans Pro" w:hAnsi="Source Sans Pro" w:cs="Arial"/>
          <w:b/>
          <w:sz w:val="22"/>
          <w:szCs w:val="22"/>
        </w:rPr>
      </w:pPr>
      <w:r w:rsidRPr="00DD1FDE">
        <w:rPr>
          <w:rFonts w:ascii="Source Sans Pro" w:hAnsi="Source Sans Pro" w:cs="Arial"/>
          <w:b/>
          <w:sz w:val="22"/>
          <w:szCs w:val="22"/>
        </w:rPr>
        <w:t>Instituto Veracruzano de Acceso a la Información y Protección de Datos Personales.</w:t>
      </w:r>
    </w:p>
    <w:p w:rsidR="004C1CD3" w:rsidRPr="00DD1FDE" w:rsidRDefault="004C1CD3" w:rsidP="00DD1FDE">
      <w:pPr>
        <w:rPr>
          <w:rFonts w:ascii="Source Sans Pro" w:hAnsi="Source Sans Pro" w:cs="Arial"/>
          <w:b/>
          <w:sz w:val="22"/>
          <w:szCs w:val="22"/>
        </w:rPr>
      </w:pPr>
    </w:p>
    <w:sectPr w:rsidR="004C1CD3" w:rsidRPr="00DD1FDE"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949" w:rsidRDefault="00636949" w:rsidP="006B5F99">
      <w:r>
        <w:separator/>
      </w:r>
    </w:p>
  </w:endnote>
  <w:endnote w:type="continuationSeparator" w:id="0">
    <w:p w:rsidR="00636949" w:rsidRDefault="00636949"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B05E8C" w:rsidRPr="00697C84" w:rsidRDefault="00B05E8C">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DD1FDE" w:rsidRPr="00DD1FDE">
          <w:rPr>
            <w:rFonts w:ascii="Source Sans Pro" w:hAnsi="Source Sans Pro"/>
            <w:noProof/>
            <w:sz w:val="20"/>
            <w:szCs w:val="20"/>
            <w:lang w:val="es-ES"/>
          </w:rPr>
          <w:t>104</w:t>
        </w:r>
        <w:r w:rsidRPr="00697C84">
          <w:rPr>
            <w:rFonts w:ascii="Source Sans Pro" w:hAnsi="Source Sans Pro"/>
            <w:sz w:val="20"/>
            <w:szCs w:val="20"/>
          </w:rPr>
          <w:fldChar w:fldCharType="end"/>
        </w:r>
      </w:p>
    </w:sdtContent>
  </w:sdt>
  <w:p w:rsidR="00B05E8C" w:rsidRDefault="00B05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949" w:rsidRDefault="00636949" w:rsidP="006B5F99">
      <w:r>
        <w:separator/>
      </w:r>
    </w:p>
  </w:footnote>
  <w:footnote w:type="continuationSeparator" w:id="0">
    <w:p w:rsidR="00636949" w:rsidRDefault="00636949"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B05E8C" w:rsidRPr="00FF0BED" w:rsidTr="00017603">
      <w:tc>
        <w:tcPr>
          <w:tcW w:w="1896" w:type="dxa"/>
        </w:tcPr>
        <w:p w:rsidR="00B05E8C" w:rsidRPr="00FF0BED" w:rsidRDefault="00B05E8C"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B05E8C" w:rsidRPr="00FF0BED" w:rsidRDefault="00B05E8C" w:rsidP="006B5F99">
          <w:pPr>
            <w:pStyle w:val="Encabezado"/>
            <w:jc w:val="center"/>
            <w:rPr>
              <w:rFonts w:ascii="Source Sans Pro" w:hAnsi="Source Sans Pro"/>
              <w:b/>
              <w:sz w:val="22"/>
              <w:szCs w:val="22"/>
            </w:rPr>
          </w:pPr>
        </w:p>
      </w:tc>
      <w:tc>
        <w:tcPr>
          <w:tcW w:w="5678" w:type="dxa"/>
        </w:tcPr>
        <w:p w:rsidR="00B05E8C" w:rsidRPr="00FF0BED" w:rsidRDefault="00B05E8C"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B05E8C" w:rsidRDefault="00B05E8C" w:rsidP="00DD5EEB">
          <w:pPr>
            <w:pStyle w:val="Encabezado"/>
            <w:rPr>
              <w:rFonts w:ascii="Source Sans Pro" w:hAnsi="Source Sans Pro"/>
              <w:b/>
              <w:sz w:val="22"/>
              <w:szCs w:val="22"/>
            </w:rPr>
          </w:pPr>
        </w:p>
        <w:p w:rsidR="00B05E8C" w:rsidRDefault="00B05E8C" w:rsidP="00DD5EEB">
          <w:pPr>
            <w:pStyle w:val="Encabezado"/>
            <w:rPr>
              <w:rFonts w:ascii="Source Sans Pro" w:hAnsi="Source Sans Pro" w:cs="Arial"/>
              <w:b/>
              <w:sz w:val="22"/>
              <w:szCs w:val="22"/>
            </w:rPr>
          </w:pPr>
          <w:r w:rsidRPr="00FF0BED">
            <w:rPr>
              <w:rFonts w:ascii="Source Sans Pro" w:hAnsi="Source Sans Pro"/>
              <w:b/>
              <w:sz w:val="22"/>
              <w:szCs w:val="22"/>
            </w:rPr>
            <w:t xml:space="preserve">SUJETO OBLIGADO: </w:t>
          </w:r>
          <w:r w:rsidRPr="00B05E8C">
            <w:rPr>
              <w:rFonts w:ascii="Source Sans Pro" w:hAnsi="Source Sans Pro" w:cs="Arial"/>
              <w:b/>
              <w:sz w:val="22"/>
              <w:szCs w:val="22"/>
            </w:rPr>
            <w:t>SINDICATO DE TRABAJADORES AL SERVICIO DEL H. A</w:t>
          </w:r>
          <w:r>
            <w:rPr>
              <w:rFonts w:ascii="Source Sans Pro" w:hAnsi="Source Sans Pro" w:cs="Arial"/>
              <w:b/>
              <w:sz w:val="22"/>
              <w:szCs w:val="22"/>
            </w:rPr>
            <w:t>YUNTAMIENTO DE XALAPA, VERACRUZ</w:t>
          </w:r>
        </w:p>
        <w:p w:rsidR="00B05E8C" w:rsidRDefault="00B05E8C" w:rsidP="00DD5EEB">
          <w:pPr>
            <w:pStyle w:val="Encabezado"/>
            <w:rPr>
              <w:rFonts w:ascii="Source Sans Pro" w:hAnsi="Source Sans Pro"/>
              <w:b/>
              <w:sz w:val="22"/>
              <w:szCs w:val="22"/>
            </w:rPr>
          </w:pPr>
        </w:p>
        <w:p w:rsidR="00B05E8C" w:rsidRDefault="00B05E8C"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B05E8C" w:rsidRPr="00FF0BED" w:rsidRDefault="00B05E8C" w:rsidP="00DD5EEB">
          <w:pPr>
            <w:pStyle w:val="Encabezado"/>
            <w:rPr>
              <w:rFonts w:ascii="Source Sans Pro" w:hAnsi="Source Sans Pro"/>
              <w:b/>
              <w:sz w:val="22"/>
              <w:szCs w:val="22"/>
            </w:rPr>
          </w:pPr>
        </w:p>
        <w:p w:rsidR="00B05E8C" w:rsidRPr="00FF0BED" w:rsidRDefault="00B05E8C" w:rsidP="00DD5EEB">
          <w:pPr>
            <w:pStyle w:val="Encabezado"/>
            <w:rPr>
              <w:rFonts w:ascii="Source Sans Pro" w:hAnsi="Source Sans Pro"/>
              <w:b/>
              <w:sz w:val="22"/>
              <w:szCs w:val="22"/>
            </w:rPr>
          </w:pPr>
          <w:r>
            <w:rPr>
              <w:rFonts w:ascii="Source Sans Pro" w:hAnsi="Source Sans Pro"/>
              <w:b/>
              <w:sz w:val="22"/>
              <w:szCs w:val="22"/>
            </w:rPr>
            <w:t>DICTAMEN DE INCUMPLIMIENTO</w:t>
          </w:r>
        </w:p>
        <w:p w:rsidR="00B05E8C" w:rsidRPr="00FF0BED" w:rsidRDefault="00B05E8C" w:rsidP="00DD5EEB">
          <w:pPr>
            <w:pStyle w:val="Encabezado"/>
            <w:rPr>
              <w:rFonts w:ascii="Source Sans Pro" w:hAnsi="Source Sans Pro"/>
              <w:b/>
              <w:sz w:val="22"/>
              <w:szCs w:val="22"/>
            </w:rPr>
          </w:pPr>
        </w:p>
        <w:p w:rsidR="00B05E8C" w:rsidRPr="00FF0BED" w:rsidRDefault="00B05E8C" w:rsidP="0089396A">
          <w:pPr>
            <w:pStyle w:val="Encabezado"/>
            <w:rPr>
              <w:rFonts w:ascii="Source Sans Pro" w:hAnsi="Source Sans Pro"/>
              <w:b/>
              <w:sz w:val="22"/>
              <w:szCs w:val="22"/>
            </w:rPr>
          </w:pPr>
          <w:r>
            <w:rPr>
              <w:rFonts w:ascii="Source Sans Pro" w:hAnsi="Source Sans Pro"/>
              <w:b/>
              <w:sz w:val="22"/>
              <w:szCs w:val="22"/>
            </w:rPr>
            <w:t>EXPEDIENTE: IVAI/VEOFI-348/037/2022</w:t>
          </w:r>
        </w:p>
      </w:tc>
    </w:tr>
  </w:tbl>
  <w:p w:rsidR="00B05E8C" w:rsidRPr="00FF0BED" w:rsidRDefault="00B05E8C"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6C8D"/>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0E4610"/>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361"/>
    <w:rsid w:val="003404E9"/>
    <w:rsid w:val="00350900"/>
    <w:rsid w:val="00350A54"/>
    <w:rsid w:val="00351898"/>
    <w:rsid w:val="003563C3"/>
    <w:rsid w:val="00356C73"/>
    <w:rsid w:val="003651EF"/>
    <w:rsid w:val="003748FC"/>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18E6"/>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1E93"/>
    <w:rsid w:val="00573C38"/>
    <w:rsid w:val="0058094F"/>
    <w:rsid w:val="00581F42"/>
    <w:rsid w:val="00583692"/>
    <w:rsid w:val="00591B6C"/>
    <w:rsid w:val="005A2421"/>
    <w:rsid w:val="005A654F"/>
    <w:rsid w:val="005A7151"/>
    <w:rsid w:val="005A7A95"/>
    <w:rsid w:val="005B2780"/>
    <w:rsid w:val="005C4ED2"/>
    <w:rsid w:val="005D4D87"/>
    <w:rsid w:val="005E0E97"/>
    <w:rsid w:val="005E2A64"/>
    <w:rsid w:val="005F4F4A"/>
    <w:rsid w:val="00621A36"/>
    <w:rsid w:val="00624254"/>
    <w:rsid w:val="00635E47"/>
    <w:rsid w:val="00636949"/>
    <w:rsid w:val="006759E6"/>
    <w:rsid w:val="006772D4"/>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4978"/>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28EF"/>
    <w:rsid w:val="00852A81"/>
    <w:rsid w:val="0085432C"/>
    <w:rsid w:val="00870DC7"/>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612F"/>
    <w:rsid w:val="00985366"/>
    <w:rsid w:val="0098662B"/>
    <w:rsid w:val="009A0FF9"/>
    <w:rsid w:val="009A1A56"/>
    <w:rsid w:val="009A2416"/>
    <w:rsid w:val="009A482E"/>
    <w:rsid w:val="009B4C6D"/>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05E8C"/>
    <w:rsid w:val="00B10209"/>
    <w:rsid w:val="00B26187"/>
    <w:rsid w:val="00B300C3"/>
    <w:rsid w:val="00B32A8B"/>
    <w:rsid w:val="00B53855"/>
    <w:rsid w:val="00B602F4"/>
    <w:rsid w:val="00B65CA2"/>
    <w:rsid w:val="00B70F7B"/>
    <w:rsid w:val="00B853E8"/>
    <w:rsid w:val="00B95487"/>
    <w:rsid w:val="00B96819"/>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3E38"/>
    <w:rsid w:val="00C54232"/>
    <w:rsid w:val="00C60105"/>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1FDE"/>
    <w:rsid w:val="00DD2F52"/>
    <w:rsid w:val="00DD4A18"/>
    <w:rsid w:val="00DD5EEB"/>
    <w:rsid w:val="00DF1D3D"/>
    <w:rsid w:val="00DF488B"/>
    <w:rsid w:val="00E03CB2"/>
    <w:rsid w:val="00E24F01"/>
    <w:rsid w:val="00E3016C"/>
    <w:rsid w:val="00E4197C"/>
    <w:rsid w:val="00E5256B"/>
    <w:rsid w:val="00E544CF"/>
    <w:rsid w:val="00E60D90"/>
    <w:rsid w:val="00E62A1D"/>
    <w:rsid w:val="00E62DA1"/>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2700F-9462-41C8-A751-09DE9C2F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TotalTime>
  <Pages>105</Pages>
  <Words>62192</Words>
  <Characters>342062</Characters>
  <Application>Microsoft Office Word</Application>
  <DocSecurity>0</DocSecurity>
  <Lines>2850</Lines>
  <Paragraphs>806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68</cp:revision>
  <cp:lastPrinted>2022-02-03T16:55:00Z</cp:lastPrinted>
  <dcterms:created xsi:type="dcterms:W3CDTF">2021-10-21T15:13:00Z</dcterms:created>
  <dcterms:modified xsi:type="dcterms:W3CDTF">2022-06-08T16:30:00Z</dcterms:modified>
</cp:coreProperties>
</file>