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9C30BF">
        <w:rPr>
          <w:rFonts w:ascii="Source Sans Pro" w:hAnsi="Source Sans Pro" w:cs="Arial"/>
          <w:b/>
          <w:sz w:val="22"/>
          <w:szCs w:val="22"/>
        </w:rPr>
        <w:t>ríquez, Veracruz, a siete</w:t>
      </w:r>
      <w:r w:rsidR="003D229E">
        <w:rPr>
          <w:rFonts w:ascii="Source Sans Pro" w:hAnsi="Source Sans Pro" w:cs="Arial"/>
          <w:b/>
          <w:sz w:val="22"/>
          <w:szCs w:val="22"/>
        </w:rPr>
        <w:t xml:space="preserve"> </w:t>
      </w:r>
      <w:r w:rsidR="009C30BF">
        <w:rPr>
          <w:rFonts w:ascii="Source Sans Pro" w:hAnsi="Source Sans Pro" w:cs="Arial"/>
          <w:b/>
          <w:sz w:val="22"/>
          <w:szCs w:val="22"/>
        </w:rPr>
        <w:t>de jul</w:t>
      </w:r>
      <w:r w:rsidR="00102C9F">
        <w:rPr>
          <w:rFonts w:ascii="Source Sans Pro" w:hAnsi="Source Sans Pro" w:cs="Arial"/>
          <w:b/>
          <w:sz w:val="22"/>
          <w:szCs w:val="22"/>
        </w:rPr>
        <w:t xml:space="preserve">io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9C30BF" w:rsidRPr="00C8328A" w:rsidRDefault="009C30BF" w:rsidP="009C30BF">
      <w:pPr>
        <w:rPr>
          <w:rFonts w:ascii="Source Sans Pro" w:hAnsi="Source Sans Pro" w:cs="Arial"/>
          <w:sz w:val="22"/>
          <w:szCs w:val="22"/>
        </w:rPr>
      </w:pPr>
      <w:r>
        <w:rPr>
          <w:rFonts w:ascii="Source Sans Pro" w:hAnsi="Source Sans Pro" w:cs="Arial"/>
          <w:b/>
          <w:sz w:val="22"/>
          <w:szCs w:val="22"/>
        </w:rPr>
        <w:t>DICTAMEN</w:t>
      </w:r>
      <w:r w:rsidR="003D7F5C">
        <w:rPr>
          <w:rFonts w:ascii="Source Sans Pro" w:hAnsi="Source Sans Pro" w:cs="Arial"/>
          <w:sz w:val="22"/>
          <w:szCs w:val="22"/>
        </w:rPr>
        <w:t xml:space="preserve"> de incumplimiento parcial</w:t>
      </w:r>
      <w:bookmarkStart w:id="0" w:name="_GoBack"/>
      <w:bookmarkEnd w:id="0"/>
      <w:r w:rsidRPr="001710E5">
        <w:rPr>
          <w:rFonts w:ascii="Source Sans Pro" w:hAnsi="Source Sans Pro" w:cs="Arial"/>
          <w:sz w:val="22"/>
          <w:szCs w:val="22"/>
        </w:rPr>
        <w:t xml:space="preserve"> de la </w:t>
      </w:r>
      <w:r>
        <w:rPr>
          <w:rFonts w:ascii="Source Sans Pro" w:hAnsi="Source Sans Pro" w:cs="Arial"/>
          <w:sz w:val="22"/>
          <w:szCs w:val="22"/>
        </w:rPr>
        <w:t xml:space="preserve">publicación y actualización de la información concerniente a obligaciones comunes y específicas del Ayuntamiento de </w:t>
      </w:r>
      <w:proofErr w:type="spellStart"/>
      <w:r>
        <w:rPr>
          <w:rFonts w:ascii="Source Sans Pro" w:hAnsi="Source Sans Pro" w:cs="Arial"/>
          <w:sz w:val="22"/>
          <w:szCs w:val="22"/>
        </w:rPr>
        <w:t>Hueyapan</w:t>
      </w:r>
      <w:proofErr w:type="spellEnd"/>
      <w:r>
        <w:rPr>
          <w:rFonts w:ascii="Source Sans Pro" w:hAnsi="Source Sans Pro" w:cs="Arial"/>
          <w:sz w:val="22"/>
          <w:szCs w:val="22"/>
        </w:rPr>
        <w:t xml:space="preserve"> de Ocampo,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5E6B3F" w:rsidRDefault="007B1B80" w:rsidP="005E6B3F">
      <w:pPr>
        <w:rPr>
          <w:rFonts w:ascii="Source Sans Pro" w:hAnsi="Source Sans Pro" w:cs="Arial"/>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666053">
        <w:rPr>
          <w:rFonts w:ascii="Source Sans Pro" w:hAnsi="Source Sans Pro" w:cs="Arial"/>
          <w:b/>
          <w:sz w:val="22"/>
          <w:szCs w:val="22"/>
        </w:rPr>
        <w:t>IVAI/VEOFI-084/059</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EE536B" w:rsidRPr="00641E68" w:rsidRDefault="00C72D53" w:rsidP="00EE536B">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D64D14">
        <w:rPr>
          <w:rFonts w:ascii="Source Sans Pro" w:hAnsi="Source Sans Pro" w:cs="Arial"/>
          <w:sz w:val="22"/>
          <w:szCs w:val="22"/>
        </w:rPr>
        <w:t>seis de mayo</w:t>
      </w:r>
      <w:r w:rsidR="00B70F7B" w:rsidRPr="000A6A84">
        <w:rPr>
          <w:rFonts w:ascii="Source Sans Pro" w:hAnsi="Source Sans Pro" w:cs="Arial"/>
          <w:sz w:val="22"/>
          <w:szCs w:val="22"/>
        </w:rPr>
        <w:t xml:space="preserve"> 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B70F7B" w:rsidRPr="000A6A84">
        <w:rPr>
          <w:rFonts w:ascii="Source Sans Pro" w:hAnsi="Source Sans Pro" w:cs="Arial"/>
          <w:sz w:val="22"/>
          <w:szCs w:val="22"/>
        </w:rPr>
        <w:t>de la</w:t>
      </w:r>
      <w:r w:rsidR="00FD6FAD">
        <w:rPr>
          <w:rFonts w:ascii="Source Sans Pro" w:hAnsi="Source Sans Pro" w:cs="Arial"/>
          <w:sz w:val="22"/>
          <w:szCs w:val="22"/>
        </w:rPr>
        <w:t xml:space="preserve">s obligaciones de transparencia comunes y </w:t>
      </w:r>
      <w:r w:rsidR="00464159" w:rsidRPr="000A6A84">
        <w:rPr>
          <w:rFonts w:ascii="Source Sans Pro" w:hAnsi="Source Sans Pro" w:cs="Arial"/>
          <w:sz w:val="22"/>
          <w:szCs w:val="22"/>
        </w:rPr>
        <w:t xml:space="preserve">específicas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D64D14">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D64D14">
        <w:rPr>
          <w:rFonts w:ascii="Source Sans Pro" w:hAnsi="Source Sans Pro" w:cs="Arial"/>
          <w:b/>
          <w:sz w:val="22"/>
          <w:szCs w:val="22"/>
        </w:rPr>
        <w:t xml:space="preserve">l año </w:t>
      </w:r>
      <w:r w:rsidR="00464159" w:rsidRPr="000A6A84">
        <w:rPr>
          <w:rFonts w:ascii="Source Sans Pro" w:hAnsi="Source Sans Pro" w:cs="Arial"/>
          <w:b/>
          <w:sz w:val="22"/>
          <w:szCs w:val="22"/>
        </w:rPr>
        <w:t>dos mil veint</w:t>
      </w:r>
      <w:r w:rsidR="0089396A">
        <w:rPr>
          <w:rFonts w:ascii="Source Sans Pro" w:hAnsi="Source Sans Pro" w:cs="Arial"/>
          <w:b/>
          <w:sz w:val="22"/>
          <w:szCs w:val="22"/>
        </w:rPr>
        <w:t>i</w:t>
      </w:r>
      <w:r w:rsidR="009C48B0">
        <w:rPr>
          <w:rFonts w:ascii="Source Sans Pro" w:hAnsi="Source Sans Pro" w:cs="Arial"/>
          <w:b/>
          <w:sz w:val="22"/>
          <w:szCs w:val="22"/>
        </w:rPr>
        <w:t xml:space="preserve">dós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 de conformidad a su tabla de aplicabilidad</w:t>
      </w:r>
      <w:r w:rsidR="009C48B0">
        <w:rPr>
          <w:rFonts w:ascii="Source Sans Pro" w:hAnsi="Source Sans Pro" w:cs="Arial"/>
          <w:sz w:val="22"/>
          <w:szCs w:val="22"/>
        </w:rPr>
        <w:t xml:space="preserve">; </w:t>
      </w:r>
      <w:r w:rsidR="009C48B0" w:rsidRPr="00E3756C">
        <w:rPr>
          <w:rFonts w:ascii="Source Sans Pro" w:hAnsi="Source Sans Pro" w:cs="Arial"/>
          <w:sz w:val="22"/>
          <w:szCs w:val="22"/>
        </w:rPr>
        <w:t>en virtud de que una vez realizada la búsqueda exhaustiva, no se encontró una dirección determinada de Portal de Internet.</w:t>
      </w:r>
    </w:p>
    <w:p w:rsidR="00346AE4" w:rsidRDefault="00346AE4" w:rsidP="00346AE4">
      <w:pPr>
        <w:rPr>
          <w:rFonts w:ascii="Source Sans Pro" w:hAnsi="Source Sans Pro" w:cs="Arial"/>
          <w:sz w:val="22"/>
          <w:szCs w:val="22"/>
        </w:rPr>
      </w:pPr>
    </w:p>
    <w:p w:rsidR="00535907" w:rsidRDefault="00666053" w:rsidP="00666053">
      <w:pPr>
        <w:jc w:val="center"/>
        <w:rPr>
          <w:rFonts w:ascii="Source Sans Pro" w:hAnsi="Source Sans Pro" w:cs="Arial"/>
          <w:sz w:val="22"/>
          <w:szCs w:val="22"/>
        </w:rPr>
      </w:pPr>
      <w:r>
        <w:rPr>
          <w:noProof/>
          <w:lang w:eastAsia="es-MX"/>
        </w:rPr>
        <w:drawing>
          <wp:inline distT="0" distB="0" distL="0" distR="0" wp14:anchorId="74C32B74" wp14:editId="626CF811">
            <wp:extent cx="4908550" cy="2664721"/>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1123" cy="2671547"/>
                    </a:xfrm>
                    <a:prstGeom prst="rect">
                      <a:avLst/>
                    </a:prstGeom>
                  </pic:spPr>
                </pic:pic>
              </a:graphicData>
            </a:graphic>
          </wp:inline>
        </w:drawing>
      </w:r>
    </w:p>
    <w:p w:rsidR="00666053" w:rsidRDefault="00666053" w:rsidP="00346AE4">
      <w:pPr>
        <w:rPr>
          <w:rFonts w:ascii="Source Sans Pro" w:hAnsi="Source Sans Pro" w:cs="Arial"/>
          <w:sz w:val="22"/>
          <w:szCs w:val="22"/>
        </w:rPr>
      </w:pPr>
    </w:p>
    <w:p w:rsidR="00666053" w:rsidRDefault="00666053" w:rsidP="00666053">
      <w:pPr>
        <w:jc w:val="center"/>
        <w:rPr>
          <w:rFonts w:ascii="Source Sans Pro" w:hAnsi="Source Sans Pro" w:cs="Arial"/>
          <w:sz w:val="22"/>
          <w:szCs w:val="22"/>
        </w:rPr>
      </w:pPr>
      <w:r>
        <w:rPr>
          <w:noProof/>
          <w:lang w:eastAsia="es-MX"/>
        </w:rPr>
        <w:lastRenderedPageBreak/>
        <w:drawing>
          <wp:inline distT="0" distB="0" distL="0" distR="0" wp14:anchorId="0EFA4B4E" wp14:editId="1AC376AE">
            <wp:extent cx="4914900" cy="256920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6222" cy="2575121"/>
                    </a:xfrm>
                    <a:prstGeom prst="rect">
                      <a:avLst/>
                    </a:prstGeom>
                  </pic:spPr>
                </pic:pic>
              </a:graphicData>
            </a:graphic>
          </wp:inline>
        </w:drawing>
      </w:r>
    </w:p>
    <w:p w:rsidR="000C5204" w:rsidRDefault="000C5204"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666053">
        <w:rPr>
          <w:rFonts w:ascii="Source Sans Pro" w:hAnsi="Source Sans Pro" w:cs="Arial"/>
          <w:sz w:val="22"/>
          <w:szCs w:val="22"/>
        </w:rPr>
        <w:t>seis de mayo</w:t>
      </w:r>
      <w:r w:rsidR="008D1F76" w:rsidRPr="000A6A84">
        <w:rPr>
          <w:rFonts w:ascii="Source Sans Pro" w:hAnsi="Source Sans Pro" w:cs="Arial"/>
          <w:sz w:val="22"/>
          <w:szCs w:val="22"/>
        </w:rPr>
        <w:t xml:space="preserve"> d</w:t>
      </w:r>
      <w:r w:rsidR="008D1F76">
        <w:rPr>
          <w:rFonts w:ascii="Source Sans Pro" w:hAnsi="Source Sans Pro" w:cs="Arial"/>
          <w:sz w:val="22"/>
          <w:szCs w:val="22"/>
        </w:rPr>
        <w:t>e dos mil veintidós</w:t>
      </w:r>
      <w:r>
        <w:rPr>
          <w:rFonts w:ascii="Source Sans Pro" w:hAnsi="Source Sans Pro" w:cs="Arial"/>
          <w:sz w:val="22"/>
          <w:szCs w:val="22"/>
        </w:rPr>
        <w:t xml:space="preserve">, se concluyó la </w:t>
      </w:r>
      <w:r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Pr="000A6A84">
        <w:rPr>
          <w:rFonts w:ascii="Source Sans Pro" w:hAnsi="Source Sans Pro" w:cs="Arial"/>
          <w:sz w:val="22"/>
          <w:szCs w:val="22"/>
        </w:rPr>
        <w:t>de las obligaciones de transparencia comunes y específicas d</w:t>
      </w:r>
      <w:r>
        <w:rPr>
          <w:rFonts w:ascii="Source Sans Pro" w:hAnsi="Source Sans Pro" w:cs="Arial"/>
          <w:sz w:val="22"/>
          <w:szCs w:val="22"/>
        </w:rPr>
        <w:t xml:space="preserve">el </w:t>
      </w:r>
      <w:r w:rsidR="009C48B0">
        <w:rPr>
          <w:rFonts w:ascii="Source Sans Pro" w:hAnsi="Source Sans Pro" w:cs="Arial"/>
          <w:b/>
          <w:sz w:val="22"/>
          <w:szCs w:val="22"/>
        </w:rPr>
        <w:t xml:space="preserve">primer </w:t>
      </w:r>
      <w:r w:rsidR="009C48B0" w:rsidRPr="000A6A84">
        <w:rPr>
          <w:rFonts w:ascii="Source Sans Pro" w:hAnsi="Source Sans Pro" w:cs="Arial"/>
          <w:b/>
          <w:sz w:val="22"/>
          <w:szCs w:val="22"/>
        </w:rPr>
        <w:t>trimestre de</w:t>
      </w:r>
      <w:r w:rsidR="009C48B0">
        <w:rPr>
          <w:rFonts w:ascii="Source Sans Pro" w:hAnsi="Source Sans Pro" w:cs="Arial"/>
          <w:b/>
          <w:sz w:val="22"/>
          <w:szCs w:val="22"/>
        </w:rPr>
        <w:t xml:space="preserve">l año </w:t>
      </w:r>
      <w:r w:rsidR="009C48B0" w:rsidRPr="000A6A84">
        <w:rPr>
          <w:rFonts w:ascii="Source Sans Pro" w:hAnsi="Source Sans Pro" w:cs="Arial"/>
          <w:b/>
          <w:sz w:val="22"/>
          <w:szCs w:val="22"/>
        </w:rPr>
        <w:t>dos mil veint</w:t>
      </w:r>
      <w:r w:rsidR="009C48B0">
        <w:rPr>
          <w:rFonts w:ascii="Source Sans Pro" w:hAnsi="Source Sans Pro" w:cs="Arial"/>
          <w:b/>
          <w:sz w:val="22"/>
          <w:szCs w:val="22"/>
        </w:rPr>
        <w:t>idós</w:t>
      </w:r>
      <w:r w:rsidR="009C48B0">
        <w:rPr>
          <w:rFonts w:ascii="Source Sans Pro" w:hAnsi="Source Sans Pro" w:cs="Arial"/>
          <w:sz w:val="22"/>
          <w:szCs w:val="22"/>
        </w:rPr>
        <w:t xml:space="preserve">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w:t>
      </w:r>
      <w:r w:rsidR="009C48B0">
        <w:rPr>
          <w:rFonts w:ascii="Source Sans Pro" w:hAnsi="Source Sans Pro" w:cs="Arial"/>
          <w:sz w:val="22"/>
          <w:szCs w:val="22"/>
        </w:rPr>
        <w:t xml:space="preserve">; </w:t>
      </w:r>
      <w:r w:rsidR="009C48B0" w:rsidRPr="00E3756C">
        <w:rPr>
          <w:rFonts w:ascii="Source Sans Pro" w:hAnsi="Source Sans Pro" w:cs="Arial"/>
          <w:sz w:val="22"/>
          <w:szCs w:val="22"/>
        </w:rPr>
        <w:t>en virtud de que una vez realizada la búsqueda exhaustiva, no se encontró una dirección determinada de Portal de Internet.</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9C30BF" w:rsidRPr="001710E5" w:rsidRDefault="009C30BF" w:rsidP="009C30BF">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3D229E" w:rsidRPr="00C8328A" w:rsidRDefault="003D229E" w:rsidP="003D229E">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3D229E" w:rsidRPr="00C8328A" w:rsidRDefault="003D229E" w:rsidP="003D229E">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3D229E" w:rsidRPr="00D5056A" w:rsidTr="008952B9">
        <w:trPr>
          <w:jc w:val="center"/>
        </w:trPr>
        <w:tc>
          <w:tcPr>
            <w:tcW w:w="2993"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HASTA</w:t>
            </w:r>
          </w:p>
        </w:tc>
      </w:tr>
      <w:tr w:rsidR="003D229E" w:rsidRPr="00D5056A" w:rsidTr="008952B9">
        <w:trPr>
          <w:jc w:val="center"/>
        </w:trPr>
        <w:tc>
          <w:tcPr>
            <w:tcW w:w="2993" w:type="dxa"/>
          </w:tcPr>
          <w:p w:rsidR="003D229E" w:rsidRPr="00D5056A" w:rsidRDefault="003D229E" w:rsidP="008952B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0</w:t>
            </w:r>
          </w:p>
        </w:tc>
      </w:tr>
      <w:tr w:rsidR="003D229E" w:rsidRPr="00D5056A" w:rsidTr="008952B9">
        <w:trPr>
          <w:jc w:val="center"/>
        </w:trPr>
        <w:tc>
          <w:tcPr>
            <w:tcW w:w="2993" w:type="dxa"/>
          </w:tcPr>
          <w:p w:rsidR="003D229E" w:rsidRPr="00D5056A" w:rsidRDefault="003D229E" w:rsidP="008952B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59.99</w:t>
            </w:r>
          </w:p>
        </w:tc>
      </w:tr>
      <w:tr w:rsidR="003D229E" w:rsidRPr="00D5056A" w:rsidTr="008952B9">
        <w:trPr>
          <w:jc w:val="center"/>
        </w:trPr>
        <w:tc>
          <w:tcPr>
            <w:tcW w:w="2993" w:type="dxa"/>
          </w:tcPr>
          <w:p w:rsidR="003D229E" w:rsidRPr="00D5056A" w:rsidRDefault="003D229E" w:rsidP="008952B9">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79.99</w:t>
            </w:r>
          </w:p>
        </w:tc>
      </w:tr>
      <w:tr w:rsidR="003D229E" w:rsidRPr="00D5056A" w:rsidTr="008952B9">
        <w:trPr>
          <w:jc w:val="center"/>
        </w:trPr>
        <w:tc>
          <w:tcPr>
            <w:tcW w:w="2993" w:type="dxa"/>
          </w:tcPr>
          <w:p w:rsidR="003D229E" w:rsidRPr="00D5056A" w:rsidRDefault="003D229E" w:rsidP="008952B9">
            <w:pPr>
              <w:rPr>
                <w:rFonts w:ascii="Source Sans Pro" w:hAnsi="Source Sans Pro" w:cs="Arial"/>
                <w:b/>
                <w:sz w:val="20"/>
                <w:szCs w:val="20"/>
              </w:rPr>
            </w:pPr>
            <w:r w:rsidRPr="00D5056A">
              <w:rPr>
                <w:rFonts w:ascii="Source Sans Pro" w:hAnsi="Source Sans Pro" w:cs="Arial"/>
                <w:b/>
                <w:sz w:val="20"/>
                <w:szCs w:val="20"/>
              </w:rPr>
              <w:lastRenderedPageBreak/>
              <w:t>Cumplimiento parcial medio</w:t>
            </w:r>
          </w:p>
        </w:tc>
        <w:tc>
          <w:tcPr>
            <w:tcW w:w="108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99.99</w:t>
            </w:r>
          </w:p>
        </w:tc>
      </w:tr>
      <w:tr w:rsidR="003D229E" w:rsidRPr="00D5056A" w:rsidTr="008952B9">
        <w:trPr>
          <w:jc w:val="center"/>
        </w:trPr>
        <w:tc>
          <w:tcPr>
            <w:tcW w:w="2993" w:type="dxa"/>
          </w:tcPr>
          <w:p w:rsidR="003D229E" w:rsidRPr="00D5056A" w:rsidRDefault="003D229E" w:rsidP="008952B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3D229E" w:rsidRPr="00D5056A" w:rsidRDefault="003D229E" w:rsidP="008952B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3D229E" w:rsidRDefault="003D229E" w:rsidP="000A6A84">
      <w:pPr>
        <w:rPr>
          <w:rFonts w:ascii="Source Sans Pro" w:hAnsi="Source Sans Pro" w:cs="Arial"/>
          <w:sz w:val="22"/>
          <w:szCs w:val="22"/>
        </w:rPr>
      </w:pPr>
    </w:p>
    <w:p w:rsidR="008F57F0" w:rsidRDefault="003D229E" w:rsidP="000A6A84">
      <w:pPr>
        <w:rPr>
          <w:rFonts w:ascii="Source Sans Pro" w:hAnsi="Source Sans Pro" w:cs="Arial"/>
          <w:sz w:val="22"/>
          <w:szCs w:val="22"/>
        </w:rPr>
      </w:pPr>
      <w:r>
        <w:rPr>
          <w:rFonts w:ascii="Source Sans Pro" w:hAnsi="Source Sans Pro" w:cs="Arial"/>
          <w:sz w:val="22"/>
          <w:szCs w:val="22"/>
        </w:rPr>
        <w:t>3.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9C48B0">
        <w:rPr>
          <w:rFonts w:ascii="Source Sans Pro" w:hAnsi="Source Sans Pro" w:cs="Arial"/>
          <w:b/>
          <w:sz w:val="22"/>
          <w:szCs w:val="22"/>
        </w:rPr>
        <w:t xml:space="preserve">primer </w:t>
      </w:r>
      <w:r w:rsidR="009C48B0" w:rsidRPr="000A6A84">
        <w:rPr>
          <w:rFonts w:ascii="Source Sans Pro" w:hAnsi="Source Sans Pro" w:cs="Arial"/>
          <w:b/>
          <w:sz w:val="22"/>
          <w:szCs w:val="22"/>
        </w:rPr>
        <w:t>trimestre de</w:t>
      </w:r>
      <w:r w:rsidR="009C48B0">
        <w:rPr>
          <w:rFonts w:ascii="Source Sans Pro" w:hAnsi="Source Sans Pro" w:cs="Arial"/>
          <w:b/>
          <w:sz w:val="22"/>
          <w:szCs w:val="22"/>
        </w:rPr>
        <w:t xml:space="preserve">l año </w:t>
      </w:r>
      <w:r w:rsidR="009C48B0" w:rsidRPr="000A6A84">
        <w:rPr>
          <w:rFonts w:ascii="Source Sans Pro" w:hAnsi="Source Sans Pro" w:cs="Arial"/>
          <w:b/>
          <w:sz w:val="22"/>
          <w:szCs w:val="22"/>
        </w:rPr>
        <w:t>dos mil veint</w:t>
      </w:r>
      <w:r w:rsidR="009C48B0">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 xml:space="preserve">de conformidad con los elementos de forma, términos, plazos y formatos establecidos en los  Lineamientos Técnicos Generales y en los </w:t>
      </w:r>
      <w:r w:rsidR="000C5204">
        <w:rPr>
          <w:rFonts w:ascii="Source Sans Pro" w:hAnsi="Source Sans Pro" w:cs="Arial"/>
          <w:sz w:val="22"/>
          <w:szCs w:val="22"/>
        </w:rPr>
        <w:t xml:space="preserve">Lineamientos Generales Locales, </w:t>
      </w:r>
      <w:r w:rsidR="00BA4411" w:rsidRPr="00BA4411">
        <w:rPr>
          <w:rFonts w:ascii="Source Sans Pro" w:hAnsi="Source Sans Pro" w:cs="Arial"/>
          <w:sz w:val="22"/>
          <w:szCs w:val="22"/>
        </w:rPr>
        <w:t>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w:t>
      </w:r>
      <w:r w:rsidR="00FD6FAD">
        <w:rPr>
          <w:rFonts w:ascii="Source Sans Pro" w:hAnsi="Source Sans Pro" w:cs="Arial"/>
          <w:sz w:val="22"/>
          <w:szCs w:val="22"/>
        </w:rPr>
        <w:t xml:space="preserve">a </w:t>
      </w:r>
      <w:r w:rsidR="00FD6FAD" w:rsidRPr="00FD6FAD">
        <w:rPr>
          <w:rFonts w:ascii="Source Sans Pro" w:hAnsi="Source Sans Pro" w:cs="Arial"/>
          <w:b/>
          <w:sz w:val="22"/>
          <w:szCs w:val="22"/>
        </w:rPr>
        <w:t>seis fracciones</w:t>
      </w:r>
      <w:r w:rsidR="00FD6FAD">
        <w:rPr>
          <w:rFonts w:ascii="Source Sans Pro" w:hAnsi="Source Sans Pro" w:cs="Arial"/>
          <w:sz w:val="22"/>
          <w:szCs w:val="22"/>
        </w:rPr>
        <w:t xml:space="preserve"> </w:t>
      </w:r>
      <w:r w:rsidR="00501E5B">
        <w:rPr>
          <w:rFonts w:ascii="Source Sans Pro" w:hAnsi="Source Sans Pro" w:cs="Arial"/>
          <w:sz w:val="22"/>
          <w:szCs w:val="22"/>
        </w:rPr>
        <w:t>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666053">
        <w:rPr>
          <w:rFonts w:ascii="Source Sans Pro" w:hAnsi="Source Sans Pro" w:cs="Arial"/>
          <w:b/>
          <w:sz w:val="22"/>
          <w:szCs w:val="22"/>
        </w:rPr>
        <w:t>catorce punto setenta y cinco por ciento 14.75</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r w:rsidR="000C5204">
        <w:rPr>
          <w:rFonts w:ascii="Source Sans Pro" w:hAnsi="Source Sans Pro" w:cs="Arial"/>
          <w:sz w:val="22"/>
          <w:szCs w:val="22"/>
        </w:rPr>
        <w:t>.</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FD6FAD">
        <w:rPr>
          <w:rFonts w:ascii="Source Sans Pro" w:hAnsi="Source Sans Pro" w:cs="Arial"/>
          <w:sz w:val="22"/>
          <w:szCs w:val="22"/>
        </w:rPr>
        <w:t>in</w:t>
      </w:r>
      <w:r w:rsidRPr="00D17888">
        <w:rPr>
          <w:rFonts w:ascii="Source Sans Pro" w:hAnsi="Source Sans Pro" w:cs="Arial"/>
          <w:sz w:val="22"/>
          <w:szCs w:val="22"/>
        </w:rPr>
        <w:t>cumplió</w:t>
      </w:r>
      <w:r w:rsidR="00B90D4E">
        <w:rPr>
          <w:rFonts w:ascii="Source Sans Pro" w:hAnsi="Source Sans Pro" w:cs="Arial"/>
          <w:sz w:val="22"/>
          <w:szCs w:val="22"/>
        </w:rPr>
        <w:t xml:space="preserve"> </w:t>
      </w:r>
      <w:r w:rsidR="003D229E">
        <w:rPr>
          <w:rFonts w:ascii="Source Sans Pro" w:hAnsi="Source Sans Pro" w:cs="Arial"/>
          <w:sz w:val="22"/>
          <w:szCs w:val="22"/>
        </w:rPr>
        <w:t xml:space="preserve">parcialmente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003162DF">
        <w:rPr>
          <w:rFonts w:ascii="Source Sans Pro" w:hAnsi="Source Sans Pro" w:cs="Arial"/>
          <w:sz w:val="22"/>
          <w:szCs w:val="22"/>
        </w:rPr>
        <w:t xml:space="preserve">de </w:t>
      </w:r>
      <w:r w:rsidR="003162DF" w:rsidRPr="003162DF">
        <w:rPr>
          <w:rFonts w:ascii="Source Sans Pro" w:hAnsi="Source Sans Pro" w:cs="Arial"/>
          <w:b/>
          <w:sz w:val="22"/>
          <w:szCs w:val="22"/>
        </w:rPr>
        <w:t>seis fracciones</w:t>
      </w:r>
      <w:r w:rsidR="003162DF">
        <w:rPr>
          <w:rFonts w:ascii="Source Sans Pro" w:hAnsi="Source Sans Pro" w:cs="Arial"/>
          <w:sz w:val="22"/>
          <w:szCs w:val="22"/>
        </w:rPr>
        <w:t xml:space="preserve"> </w:t>
      </w:r>
      <w:r w:rsidRPr="00D17888">
        <w:rPr>
          <w:rFonts w:ascii="Source Sans Pro" w:hAnsi="Source Sans Pro" w:cs="Arial"/>
          <w:sz w:val="22"/>
          <w:szCs w:val="22"/>
        </w:rPr>
        <w:t>d</w:t>
      </w:r>
      <w:r w:rsidR="003563C3">
        <w:rPr>
          <w:rFonts w:ascii="Source Sans Pro" w:hAnsi="Source Sans Pro" w:cs="Arial"/>
          <w:sz w:val="22"/>
          <w:szCs w:val="22"/>
        </w:rPr>
        <w:t>e la información c</w:t>
      </w:r>
      <w:r w:rsidR="003162DF">
        <w:rPr>
          <w:rFonts w:ascii="Source Sans Pro" w:hAnsi="Source Sans Pro" w:cs="Arial"/>
          <w:sz w:val="22"/>
          <w:szCs w:val="22"/>
        </w:rPr>
        <w:t xml:space="preserve">oncerniente a </w:t>
      </w:r>
      <w:r w:rsidR="00FD6FAD">
        <w:rPr>
          <w:rFonts w:ascii="Source Sans Pro" w:hAnsi="Source Sans Pro" w:cs="Arial"/>
          <w:sz w:val="22"/>
          <w:szCs w:val="22"/>
        </w:rPr>
        <w:t xml:space="preserve">de </w:t>
      </w:r>
      <w:r w:rsidR="003563C3">
        <w:rPr>
          <w:rFonts w:ascii="Source Sans Pro" w:hAnsi="Source Sans Pro" w:cs="Arial"/>
          <w:sz w:val="22"/>
          <w:szCs w:val="22"/>
        </w:rPr>
        <w:t xml:space="preserve">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 y específicas establecidas de</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3404E9">
        <w:rPr>
          <w:rFonts w:ascii="Source Sans Pro" w:hAnsi="Source Sans Pro" w:cs="Arial"/>
          <w:sz w:val="22"/>
          <w:szCs w:val="22"/>
        </w:rPr>
        <w:t>de</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3D229E"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13, 14, 15, 16, 18 y 19 </w:t>
      </w:r>
      <w:r w:rsidR="007C6446" w:rsidRPr="00D17888">
        <w:rPr>
          <w:rFonts w:ascii="Source Sans Pro" w:hAnsi="Source Sans Pro" w:cs="Arial"/>
          <w:sz w:val="22"/>
          <w:szCs w:val="22"/>
        </w:rPr>
        <w:t xml:space="preserve">de los Lineamientos de </w:t>
      </w:r>
      <w:r w:rsidR="007C6446" w:rsidRPr="003D229E">
        <w:rPr>
          <w:rFonts w:ascii="Source Sans Pro" w:hAnsi="Source Sans Pro" w:cs="Arial"/>
          <w:sz w:val="22"/>
          <w:szCs w:val="22"/>
        </w:rPr>
        <w:t>Verificación;</w:t>
      </w:r>
      <w:r w:rsidR="00E80193" w:rsidRPr="003D229E">
        <w:rPr>
          <w:rFonts w:ascii="Source Sans Pro" w:hAnsi="Source Sans Pro" w:cs="Arial"/>
          <w:sz w:val="22"/>
          <w:szCs w:val="22"/>
        </w:rPr>
        <w:t xml:space="preserve"> tal 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3A000B" w:rsidRPr="003563C3" w:rsidRDefault="00B97758" w:rsidP="003404E9">
      <w:pPr>
        <w:jc w:val="center"/>
        <w:rPr>
          <w:rFonts w:ascii="Source Sans Pro" w:hAnsi="Source Sans Pro" w:cs="Arial"/>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8B7E0B">
        <w:rPr>
          <w:rFonts w:ascii="Source Sans Pro" w:hAnsi="Source Sans Pro" w:cs="Arial"/>
          <w:b/>
          <w:sz w:val="18"/>
          <w:szCs w:val="18"/>
        </w:rPr>
        <w:t xml:space="preserve"> </w:t>
      </w:r>
      <w:r w:rsidRPr="003563C3">
        <w:rPr>
          <w:rFonts w:ascii="Source Sans Pro" w:hAnsi="Source Sans Pro" w:cs="Arial"/>
          <w:b/>
          <w:sz w:val="18"/>
          <w:szCs w:val="18"/>
        </w:rPr>
        <w:t>establecidas en la Ley General de Transparencia y Acceso a la Información Pública</w:t>
      </w:r>
    </w:p>
    <w:p w:rsidR="00756C60" w:rsidRDefault="00756C60"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666053" w:rsidRPr="00666053" w:rsidTr="00666053">
        <w:trPr>
          <w:trHeight w:val="290"/>
        </w:trPr>
        <w:tc>
          <w:tcPr>
            <w:tcW w:w="9094" w:type="dxa"/>
            <w:gridSpan w:val="5"/>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r w:rsidRPr="00666053">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66053" w:rsidRPr="00666053" w:rsidTr="00666053">
        <w:trPr>
          <w:trHeight w:val="2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w:t>
            </w:r>
          </w:p>
        </w:tc>
        <w:tc>
          <w:tcPr>
            <w:tcW w:w="87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Tipo</w:t>
            </w:r>
          </w:p>
        </w:tc>
        <w:tc>
          <w:tcPr>
            <w:tcW w:w="481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Observaciones, Recomendaciones y/o Requerimientos</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2438"/>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6. Denominación del cargo (de conformidad </w:t>
            </w:r>
            <w:r w:rsidRPr="00666053">
              <w:rPr>
                <w:rFonts w:ascii="Source Sans Pro" w:hAnsi="Source Sans Pro" w:cs="Calibri"/>
                <w:color w:val="000000"/>
                <w:sz w:val="16"/>
                <w:szCs w:val="16"/>
              </w:rPr>
              <w:lastRenderedPageBreak/>
              <w:t>con nombramiento otorgado)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74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20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666053">
              <w:rPr>
                <w:rFonts w:ascii="Source Sans Pro" w:hAnsi="Source Sans Pro" w:cs="Calibri"/>
                <w:color w:val="000000"/>
                <w:sz w:val="16"/>
                <w:szCs w:val="16"/>
              </w:rPr>
              <w:t>)reciba</w:t>
            </w:r>
            <w:proofErr w:type="gramEnd"/>
            <w:r w:rsidRPr="00666053">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278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74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567"/>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w:t>
            </w:r>
            <w:proofErr w:type="gramStart"/>
            <w:r w:rsidRPr="00666053">
              <w:rPr>
                <w:rFonts w:ascii="Source Sans Pro" w:hAnsi="Source Sans Pro" w:cs="Calibri"/>
                <w:color w:val="000000"/>
                <w:sz w:val="16"/>
                <w:szCs w:val="16"/>
              </w:rPr>
              <w:t>81 .</w:t>
            </w:r>
            <w:proofErr w:type="gramEnd"/>
            <w:r w:rsidRPr="00666053">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290"/>
        </w:trPr>
        <w:tc>
          <w:tcPr>
            <w:tcW w:w="9094" w:type="dxa"/>
            <w:gridSpan w:val="5"/>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r w:rsidRPr="00666053">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666053" w:rsidRPr="00666053" w:rsidTr="00666053">
        <w:trPr>
          <w:trHeight w:val="2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w:t>
            </w:r>
          </w:p>
        </w:tc>
        <w:tc>
          <w:tcPr>
            <w:tcW w:w="87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Valoración</w:t>
            </w:r>
          </w:p>
        </w:tc>
        <w:tc>
          <w:tcPr>
            <w:tcW w:w="1218"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Tipo</w:t>
            </w:r>
          </w:p>
        </w:tc>
        <w:tc>
          <w:tcPr>
            <w:tcW w:w="481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Observaciones, Recomendaciones y/o Requerimientos</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Se indica que no contiene información correspondiente al primer trimestre en términos de los Lineamientos Técnicos Generales. Se le </w:t>
            </w:r>
            <w:r w:rsidRPr="00666053">
              <w:rPr>
                <w:rFonts w:ascii="Source Sans Pro" w:hAnsi="Source Sans Pro" w:cs="Calibri"/>
                <w:color w:val="000000"/>
                <w:sz w:val="16"/>
                <w:szCs w:val="16"/>
              </w:rPr>
              <w:lastRenderedPageBreak/>
              <w:t>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290"/>
        </w:trPr>
        <w:tc>
          <w:tcPr>
            <w:tcW w:w="9094" w:type="dxa"/>
            <w:gridSpan w:val="5"/>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r w:rsidRPr="00666053">
              <w:rPr>
                <w:rFonts w:ascii="Source Sans Pro" w:hAnsi="Source Sans Pro" w:cs="Calibri"/>
                <w:b/>
                <w:bCs/>
                <w:color w:val="000000"/>
                <w:sz w:val="16"/>
                <w:szCs w:val="16"/>
              </w:rPr>
              <w:t>Art. 70 - Fracción XXII. La información relativa a la deuda pública, en términos de la normatividad aplicable</w:t>
            </w:r>
          </w:p>
        </w:tc>
      </w:tr>
      <w:tr w:rsidR="00666053" w:rsidRPr="00666053" w:rsidTr="00666053">
        <w:trPr>
          <w:trHeight w:val="2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w:t>
            </w:r>
          </w:p>
        </w:tc>
        <w:tc>
          <w:tcPr>
            <w:tcW w:w="87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Valoración</w:t>
            </w:r>
          </w:p>
        </w:tc>
        <w:tc>
          <w:tcPr>
            <w:tcW w:w="1218"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Tipo</w:t>
            </w:r>
          </w:p>
        </w:tc>
        <w:tc>
          <w:tcPr>
            <w:tcW w:w="481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Observaciones, Recomendaciones y/o Requerimientos</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22. Hipervínculo al informe de Cuenta Pública[5] enviado a la SHCP[6] </w:t>
            </w:r>
            <w:proofErr w:type="spellStart"/>
            <w:r w:rsidRPr="00666053">
              <w:rPr>
                <w:rFonts w:ascii="Source Sans Pro" w:hAnsi="Source Sans Pro" w:cs="Calibri"/>
                <w:color w:val="000000"/>
                <w:sz w:val="16"/>
                <w:szCs w:val="16"/>
              </w:rPr>
              <w:t>u</w:t>
            </w:r>
            <w:proofErr w:type="spellEnd"/>
            <w:r w:rsidRPr="00666053">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bl>
    <w:p w:rsidR="006848F6" w:rsidRDefault="006848F6"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666053" w:rsidRPr="00666053" w:rsidTr="00666053">
        <w:trPr>
          <w:trHeight w:val="290"/>
        </w:trPr>
        <w:tc>
          <w:tcPr>
            <w:tcW w:w="9094" w:type="dxa"/>
            <w:gridSpan w:val="5"/>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r w:rsidRPr="00666053">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666053" w:rsidRPr="00666053" w:rsidTr="00666053">
        <w:trPr>
          <w:trHeight w:val="2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w:t>
            </w:r>
          </w:p>
        </w:tc>
        <w:tc>
          <w:tcPr>
            <w:tcW w:w="87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Valoración</w:t>
            </w:r>
          </w:p>
        </w:tc>
        <w:tc>
          <w:tcPr>
            <w:tcW w:w="1218"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Tipo</w:t>
            </w:r>
          </w:p>
        </w:tc>
        <w:tc>
          <w:tcPr>
            <w:tcW w:w="481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Observaciones, Recomendaciones y/o Requerimientos</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044"/>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66053" w:rsidRPr="00666053" w:rsidTr="00666053">
        <w:trPr>
          <w:trHeight w:val="290"/>
        </w:trPr>
        <w:tc>
          <w:tcPr>
            <w:tcW w:w="4283" w:type="dxa"/>
            <w:gridSpan w:val="4"/>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r w:rsidRPr="00666053">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r>
      <w:tr w:rsidR="00666053" w:rsidRPr="00666053" w:rsidTr="00666053">
        <w:trPr>
          <w:trHeight w:val="2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w:t>
            </w:r>
          </w:p>
        </w:tc>
        <w:tc>
          <w:tcPr>
            <w:tcW w:w="87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Valoración</w:t>
            </w:r>
          </w:p>
        </w:tc>
        <w:tc>
          <w:tcPr>
            <w:tcW w:w="1218"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Tipo</w:t>
            </w:r>
          </w:p>
        </w:tc>
        <w:tc>
          <w:tcPr>
            <w:tcW w:w="481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Observaciones, Recomendaciones y/o Requerimientos</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carece de la fecha de actualización en el formato 1, incumple con los Lineamientos Técnicos Generales. Se le requiere al sujeto obligado cumplir con la información pública.</w:t>
            </w:r>
          </w:p>
        </w:tc>
      </w:tr>
      <w:tr w:rsidR="00666053" w:rsidRPr="00666053" w:rsidTr="00666053">
        <w:trPr>
          <w:trHeight w:val="290"/>
        </w:trPr>
        <w:tc>
          <w:tcPr>
            <w:tcW w:w="9094" w:type="dxa"/>
            <w:gridSpan w:val="5"/>
            <w:tcBorders>
              <w:top w:val="nil"/>
              <w:left w:val="nil"/>
              <w:bottom w:val="single" w:sz="6" w:space="0" w:color="auto"/>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r w:rsidRPr="00666053">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666053" w:rsidRPr="00666053" w:rsidTr="00666053">
        <w:trPr>
          <w:trHeight w:val="29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w:t>
            </w:r>
          </w:p>
        </w:tc>
        <w:tc>
          <w:tcPr>
            <w:tcW w:w="87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Valoración</w:t>
            </w:r>
          </w:p>
        </w:tc>
        <w:tc>
          <w:tcPr>
            <w:tcW w:w="1218"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Tipo</w:t>
            </w:r>
          </w:p>
        </w:tc>
        <w:tc>
          <w:tcPr>
            <w:tcW w:w="4811" w:type="dxa"/>
            <w:tcBorders>
              <w:top w:val="nil"/>
              <w:left w:val="nil"/>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Observaciones, Recomendaciones y/o Requerimientos</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567"/>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25.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331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87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33. Ejercicio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331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521"/>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1219"/>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66053" w:rsidRPr="00666053" w:rsidTr="00666053">
        <w:trPr>
          <w:trHeight w:val="3310"/>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en los formatos 5a, 5d, 5e y 5f, incumple en términos de los Lineamientos Técnicos Generales. Se le requiere al sujeto obligado cumplir con la carga de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en los formatos 5a, 5d, 5e y 5f, incumple en términos de los Lineamientos Técnicos Generales. Se le requiere al sujeto obligado cumplir con la carga de información pública.</w:t>
            </w:r>
          </w:p>
        </w:tc>
      </w:tr>
      <w:tr w:rsidR="00666053" w:rsidRPr="00666053" w:rsidTr="00666053">
        <w:trPr>
          <w:trHeight w:val="696"/>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En este criterio la fecha de validación de los formatos 5b y 5c es incorrecta, incumple con los Lineamientos Técnicos Generales. Se le requiere al sujeto obligado cumplir con la información pública.</w:t>
            </w:r>
          </w:p>
        </w:tc>
      </w:tr>
      <w:tr w:rsidR="00666053" w:rsidRPr="00666053" w:rsidTr="00666053">
        <w:trPr>
          <w:trHeight w:val="1392"/>
        </w:trPr>
        <w:tc>
          <w:tcPr>
            <w:tcW w:w="194" w:type="dxa"/>
            <w:tcBorders>
              <w:top w:val="nil"/>
              <w:left w:val="single" w:sz="6" w:space="0" w:color="FFFFFF"/>
              <w:bottom w:val="nil"/>
              <w:right w:val="nil"/>
            </w:tcBorders>
          </w:tcPr>
          <w:p w:rsidR="00666053" w:rsidRPr="00666053" w:rsidRDefault="00666053" w:rsidP="0066605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66053" w:rsidRPr="00666053" w:rsidRDefault="00666053" w:rsidP="00666053">
            <w:pPr>
              <w:autoSpaceDE w:val="0"/>
              <w:autoSpaceDN w:val="0"/>
              <w:adjustRightInd w:val="0"/>
              <w:rPr>
                <w:rFonts w:ascii="Source Sans Pro" w:hAnsi="Source Sans Pro" w:cs="Calibri"/>
                <w:color w:val="000000"/>
                <w:sz w:val="16"/>
                <w:szCs w:val="16"/>
              </w:rPr>
            </w:pPr>
            <w:r w:rsidRPr="00666053">
              <w:rPr>
                <w:rFonts w:ascii="Source Sans Pro" w:hAnsi="Source Sans Pro" w:cs="Calibri"/>
                <w:color w:val="000000"/>
                <w:sz w:val="16"/>
                <w:szCs w:val="16"/>
              </w:rPr>
              <w:t>El sujeto obligado no realizó la carga de la información en los formatos 5a, 5d, 5e y 5f, incumple en términos de los Lineamientos Técnicos Generales. Se le requiere al sujeto obligado cumplir con la carga de información pública.</w:t>
            </w:r>
          </w:p>
        </w:tc>
      </w:tr>
    </w:tbl>
    <w:p w:rsidR="00756C60" w:rsidRDefault="00756C60"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3D229E">
        <w:rPr>
          <w:rFonts w:ascii="Source Sans Pro" w:hAnsi="Source Sans Pro"/>
          <w:sz w:val="22"/>
          <w:szCs w:val="22"/>
        </w:rPr>
        <w:t xml:space="preserve"> </w:t>
      </w:r>
      <w:r w:rsidR="003D229E" w:rsidRPr="000A6A84">
        <w:rPr>
          <w:rFonts w:ascii="Source Sans Pro" w:hAnsi="Source Sans Pro" w:cs="Arial"/>
          <w:sz w:val="22"/>
          <w:szCs w:val="22"/>
        </w:rPr>
        <w:t xml:space="preserve">del </w:t>
      </w:r>
      <w:r w:rsidR="003D229E" w:rsidRPr="00666053">
        <w:rPr>
          <w:rFonts w:ascii="Source Sans Pro" w:hAnsi="Source Sans Pro"/>
          <w:sz w:val="22"/>
          <w:szCs w:val="22"/>
        </w:rPr>
        <w:t xml:space="preserve">Ayuntamiento de </w:t>
      </w:r>
      <w:proofErr w:type="spellStart"/>
      <w:r w:rsidR="003D229E" w:rsidRPr="00666053">
        <w:rPr>
          <w:rFonts w:ascii="Source Sans Pro" w:hAnsi="Source Sans Pro"/>
          <w:sz w:val="22"/>
          <w:szCs w:val="22"/>
        </w:rPr>
        <w:t>Hueyapan</w:t>
      </w:r>
      <w:proofErr w:type="spellEnd"/>
      <w:r w:rsidR="003D229E" w:rsidRPr="00666053">
        <w:rPr>
          <w:rFonts w:ascii="Source Sans Pro" w:hAnsi="Source Sans Pro"/>
          <w:sz w:val="22"/>
          <w:szCs w:val="22"/>
        </w:rPr>
        <w:t xml:space="preserve"> de Ocampo</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6E586F">
        <w:rPr>
          <w:rFonts w:ascii="Source Sans Pro" w:hAnsi="Source Sans Pro" w:cs="Arial"/>
          <w:sz w:val="22"/>
          <w:szCs w:val="22"/>
        </w:rPr>
        <w:t xml:space="preserve">atienda los requerimientos </w:t>
      </w:r>
      <w:r w:rsidR="00356C73" w:rsidRPr="00E80193">
        <w:rPr>
          <w:rFonts w:ascii="Source Sans Pro" w:hAnsi="Source Sans Pro" w:cs="Arial"/>
          <w:sz w:val="22"/>
          <w:szCs w:val="22"/>
        </w:rPr>
        <w:t>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097940" w:rsidRDefault="003F1F88" w:rsidP="00356C73">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097940">
        <w:rPr>
          <w:rFonts w:ascii="Source Sans Pro" w:hAnsi="Source Sans Pro" w:cs="Arial"/>
          <w:sz w:val="22"/>
          <w:szCs w:val="22"/>
        </w:rPr>
        <w:t xml:space="preserve">Notifíquese </w:t>
      </w:r>
      <w:r w:rsidR="00097940">
        <w:rPr>
          <w:rFonts w:ascii="Source Sans Pro" w:hAnsi="Source Sans Pro"/>
          <w:sz w:val="22"/>
          <w:szCs w:val="22"/>
        </w:rPr>
        <w:t xml:space="preserve">al </w:t>
      </w:r>
      <w:r w:rsidR="00097940" w:rsidRPr="007B77D5">
        <w:rPr>
          <w:rFonts w:ascii="Source Sans Pro" w:hAnsi="Source Sans Pro"/>
          <w:sz w:val="22"/>
          <w:szCs w:val="22"/>
        </w:rPr>
        <w:t>Titular de la Unidad de Transparencia</w:t>
      </w:r>
      <w:r w:rsidR="003D229E">
        <w:rPr>
          <w:rFonts w:ascii="Source Sans Pro" w:hAnsi="Source Sans Pro"/>
          <w:sz w:val="22"/>
          <w:szCs w:val="22"/>
        </w:rPr>
        <w:t xml:space="preserve"> </w:t>
      </w:r>
      <w:r w:rsidR="003D229E" w:rsidRPr="000A6A84">
        <w:rPr>
          <w:rFonts w:ascii="Source Sans Pro" w:hAnsi="Source Sans Pro" w:cs="Arial"/>
          <w:sz w:val="22"/>
          <w:szCs w:val="22"/>
        </w:rPr>
        <w:t xml:space="preserve">del </w:t>
      </w:r>
      <w:r w:rsidR="003D229E" w:rsidRPr="00666053">
        <w:rPr>
          <w:rFonts w:ascii="Source Sans Pro" w:hAnsi="Source Sans Pro"/>
          <w:sz w:val="22"/>
          <w:szCs w:val="22"/>
        </w:rPr>
        <w:t xml:space="preserve">Ayuntamiento de </w:t>
      </w:r>
      <w:proofErr w:type="spellStart"/>
      <w:r w:rsidR="003D229E" w:rsidRPr="00666053">
        <w:rPr>
          <w:rFonts w:ascii="Source Sans Pro" w:hAnsi="Source Sans Pro"/>
          <w:sz w:val="22"/>
          <w:szCs w:val="22"/>
        </w:rPr>
        <w:t>Hueyapan</w:t>
      </w:r>
      <w:proofErr w:type="spellEnd"/>
      <w:r w:rsidR="003D229E" w:rsidRPr="00666053">
        <w:rPr>
          <w:rFonts w:ascii="Source Sans Pro" w:hAnsi="Source Sans Pro"/>
          <w:sz w:val="22"/>
          <w:szCs w:val="22"/>
        </w:rPr>
        <w:t xml:space="preserve"> de Ocampo</w:t>
      </w:r>
      <w:r w:rsidR="00097940" w:rsidRPr="00D17888">
        <w:rPr>
          <w:rFonts w:ascii="Source Sans Pro" w:hAnsi="Source Sans Pro" w:cs="Arial"/>
          <w:sz w:val="22"/>
          <w:szCs w:val="22"/>
        </w:rPr>
        <w:t>, para que,</w:t>
      </w:r>
      <w:r w:rsidR="00097940">
        <w:rPr>
          <w:rFonts w:ascii="Source Sans Pro" w:hAnsi="Source Sans Pro" w:cs="Arial"/>
          <w:sz w:val="22"/>
          <w:szCs w:val="22"/>
        </w:rPr>
        <w:t xml:space="preserve"> </w:t>
      </w:r>
      <w:r w:rsidR="00097940" w:rsidRPr="00D17888">
        <w:rPr>
          <w:rFonts w:ascii="Source Sans Pro" w:hAnsi="Source Sans Pro" w:cs="Arial"/>
          <w:sz w:val="22"/>
          <w:szCs w:val="22"/>
        </w:rPr>
        <w:t xml:space="preserve">dentro del plazo de </w:t>
      </w:r>
      <w:r w:rsidR="00097940">
        <w:rPr>
          <w:rFonts w:ascii="Source Sans Pro" w:hAnsi="Source Sans Pro" w:cs="Arial"/>
          <w:b/>
          <w:sz w:val="22"/>
          <w:szCs w:val="22"/>
        </w:rPr>
        <w:t>diez</w:t>
      </w:r>
      <w:r w:rsidR="00097940" w:rsidRPr="003E465D">
        <w:rPr>
          <w:rFonts w:ascii="Source Sans Pro" w:hAnsi="Source Sans Pro" w:cs="Arial"/>
          <w:b/>
          <w:sz w:val="22"/>
          <w:szCs w:val="22"/>
        </w:rPr>
        <w:t xml:space="preserve"> días hábiles</w:t>
      </w:r>
      <w:r w:rsidR="00097940" w:rsidRPr="00D17888">
        <w:rPr>
          <w:rFonts w:ascii="Source Sans Pro" w:hAnsi="Source Sans Pro" w:cs="Arial"/>
          <w:sz w:val="22"/>
          <w:szCs w:val="22"/>
        </w:rPr>
        <w:t>, contados a partir del día hábil siguiente al de la noti</w:t>
      </w:r>
      <w:r w:rsidR="00097940">
        <w:rPr>
          <w:rFonts w:ascii="Source Sans Pro" w:hAnsi="Source Sans Pro" w:cs="Arial"/>
          <w:sz w:val="22"/>
          <w:szCs w:val="22"/>
        </w:rPr>
        <w:t xml:space="preserve">ficación del presente dictamen, </w:t>
      </w:r>
      <w:r w:rsidR="00097940" w:rsidRPr="008B7E0B">
        <w:rPr>
          <w:rFonts w:ascii="Source Sans Pro" w:hAnsi="Source Sans Pro" w:cs="Arial"/>
          <w:b/>
          <w:sz w:val="22"/>
          <w:szCs w:val="22"/>
        </w:rPr>
        <w:t>publique la información concerniente a sus obligaciones de transparencia c</w:t>
      </w:r>
      <w:r w:rsidR="00097940">
        <w:rPr>
          <w:rFonts w:ascii="Source Sans Pro" w:hAnsi="Source Sans Pro" w:cs="Arial"/>
          <w:b/>
          <w:sz w:val="22"/>
          <w:szCs w:val="22"/>
        </w:rPr>
        <w:t xml:space="preserve">omunes y específicas del primer </w:t>
      </w:r>
      <w:r w:rsidR="00097940" w:rsidRPr="008B7E0B">
        <w:rPr>
          <w:rFonts w:ascii="Source Sans Pro" w:hAnsi="Source Sans Pro" w:cs="Arial"/>
          <w:b/>
          <w:sz w:val="22"/>
          <w:szCs w:val="22"/>
        </w:rPr>
        <w:t>trimestre de</w:t>
      </w:r>
      <w:r w:rsidR="00097940">
        <w:rPr>
          <w:rFonts w:ascii="Source Sans Pro" w:hAnsi="Source Sans Pro" w:cs="Arial"/>
          <w:b/>
          <w:sz w:val="22"/>
          <w:szCs w:val="22"/>
        </w:rPr>
        <w:t xml:space="preserve">l año </w:t>
      </w:r>
      <w:r w:rsidR="00097940" w:rsidRPr="008B7E0B">
        <w:rPr>
          <w:rFonts w:ascii="Source Sans Pro" w:hAnsi="Source Sans Pro" w:cs="Arial"/>
          <w:b/>
          <w:sz w:val="22"/>
          <w:szCs w:val="22"/>
        </w:rPr>
        <w:t>dos mil veinti</w:t>
      </w:r>
      <w:r w:rsidR="00097940">
        <w:rPr>
          <w:rFonts w:ascii="Source Sans Pro" w:hAnsi="Source Sans Pro" w:cs="Arial"/>
          <w:b/>
          <w:sz w:val="22"/>
          <w:szCs w:val="22"/>
        </w:rPr>
        <w:t>dós</w:t>
      </w:r>
      <w:r w:rsidR="00097940" w:rsidRPr="008B7E0B">
        <w:rPr>
          <w:rFonts w:ascii="Source Sans Pro" w:hAnsi="Source Sans Pro" w:cs="Arial"/>
          <w:b/>
          <w:sz w:val="22"/>
          <w:szCs w:val="22"/>
        </w:rPr>
        <w:t xml:space="preserve"> en el sitio de Portal de Internet correspondiente</w:t>
      </w:r>
      <w:r w:rsidR="00097940">
        <w:rPr>
          <w:rFonts w:ascii="Source Sans Pro" w:hAnsi="Source Sans Pro" w:cs="Arial"/>
          <w:sz w:val="22"/>
          <w:szCs w:val="22"/>
        </w:rPr>
        <w:t xml:space="preserve">, de conformidad a lo establecido en los artículos 60 </w:t>
      </w:r>
      <w:r w:rsidR="00097940" w:rsidRPr="00D17888">
        <w:rPr>
          <w:rFonts w:ascii="Source Sans Pro" w:hAnsi="Source Sans Pro" w:cs="Arial"/>
          <w:sz w:val="22"/>
          <w:szCs w:val="22"/>
        </w:rPr>
        <w:t xml:space="preserve">de la Ley General de </w:t>
      </w:r>
      <w:r w:rsidR="00097940" w:rsidRPr="004459FB">
        <w:rPr>
          <w:rFonts w:ascii="Source Sans Pro" w:hAnsi="Source Sans Pro" w:cs="Arial"/>
          <w:sz w:val="22"/>
          <w:szCs w:val="22"/>
        </w:rPr>
        <w:t>Transparencia y Acceso a la Información Pública; 12, 13 y 14 de la Ley número 875 de Transparencia y Acceso a la Información Pública del Estado de Veracruz; con relación a los Lineamientos Cuarto, fracción I, de los Lineamientos Técnicos Generales</w:t>
      </w:r>
      <w:r w:rsidR="00097940">
        <w:rPr>
          <w:rFonts w:ascii="Source Sans Pro" w:hAnsi="Source Sans Pro" w:cs="Arial"/>
          <w:sz w:val="22"/>
          <w:szCs w:val="22"/>
        </w:rPr>
        <w:t>;</w:t>
      </w:r>
      <w:r w:rsidR="00097940" w:rsidRPr="004459FB">
        <w:rPr>
          <w:rFonts w:ascii="Source Sans Pro" w:hAnsi="Source Sans Pro" w:cs="Arial"/>
          <w:sz w:val="22"/>
          <w:szCs w:val="22"/>
        </w:rPr>
        <w:t xml:space="preserve"> y Quinto, fracción I, de los Lineamientos Generales Locales</w:t>
      </w:r>
      <w:r w:rsidR="00097940">
        <w:rPr>
          <w:rFonts w:ascii="Source Sans Pro" w:hAnsi="Source Sans Pro" w:cs="Arial"/>
          <w:sz w:val="22"/>
          <w:szCs w:val="22"/>
        </w:rPr>
        <w:t>.</w:t>
      </w:r>
    </w:p>
    <w:p w:rsidR="00097940" w:rsidRDefault="00097940" w:rsidP="00356C73">
      <w:pPr>
        <w:rPr>
          <w:rFonts w:ascii="Source Sans Pro" w:hAnsi="Source Sans Pro" w:cs="Arial"/>
          <w:sz w:val="22"/>
          <w:szCs w:val="22"/>
        </w:rPr>
      </w:pPr>
    </w:p>
    <w:p w:rsidR="004459FB" w:rsidRPr="004459FB" w:rsidRDefault="00097940" w:rsidP="00356C73">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6E586F">
        <w:rPr>
          <w:rFonts w:ascii="Source Sans Pro" w:hAnsi="Source Sans Pro" w:cs="Arial"/>
          <w:sz w:val="22"/>
          <w:szCs w:val="22"/>
        </w:rPr>
        <w:t>S</w:t>
      </w:r>
      <w:r w:rsidR="006E586F" w:rsidRPr="00D17888">
        <w:rPr>
          <w:rFonts w:ascii="Source Sans Pro" w:hAnsi="Source Sans Pro" w:cs="Arial"/>
          <w:sz w:val="22"/>
          <w:szCs w:val="22"/>
        </w:rPr>
        <w:t xml:space="preserve">e solicita </w:t>
      </w:r>
      <w:r w:rsidR="006E586F">
        <w:rPr>
          <w:rFonts w:ascii="Source Sans Pro" w:hAnsi="Source Sans Pro"/>
          <w:sz w:val="22"/>
          <w:szCs w:val="22"/>
        </w:rPr>
        <w:t xml:space="preserve">al </w:t>
      </w:r>
      <w:r w:rsidR="006E586F" w:rsidRPr="007B77D5">
        <w:rPr>
          <w:rFonts w:ascii="Source Sans Pro" w:hAnsi="Source Sans Pro"/>
          <w:sz w:val="22"/>
          <w:szCs w:val="22"/>
        </w:rPr>
        <w:t>Titular de la Unidad de Transparencia</w:t>
      </w:r>
      <w:r w:rsidR="003D229E">
        <w:rPr>
          <w:rFonts w:ascii="Source Sans Pro" w:hAnsi="Source Sans Pro"/>
          <w:sz w:val="22"/>
          <w:szCs w:val="22"/>
        </w:rPr>
        <w:t xml:space="preserve"> </w:t>
      </w:r>
      <w:r w:rsidR="003D229E" w:rsidRPr="000A6A84">
        <w:rPr>
          <w:rFonts w:ascii="Source Sans Pro" w:hAnsi="Source Sans Pro" w:cs="Arial"/>
          <w:sz w:val="22"/>
          <w:szCs w:val="22"/>
        </w:rPr>
        <w:t xml:space="preserve">del </w:t>
      </w:r>
      <w:r w:rsidR="003D229E" w:rsidRPr="00666053">
        <w:rPr>
          <w:rFonts w:ascii="Source Sans Pro" w:hAnsi="Source Sans Pro"/>
          <w:sz w:val="22"/>
          <w:szCs w:val="22"/>
        </w:rPr>
        <w:t xml:space="preserve">Ayuntamiento de </w:t>
      </w:r>
      <w:proofErr w:type="spellStart"/>
      <w:r w:rsidR="003D229E" w:rsidRPr="00666053">
        <w:rPr>
          <w:rFonts w:ascii="Source Sans Pro" w:hAnsi="Source Sans Pro"/>
          <w:sz w:val="22"/>
          <w:szCs w:val="22"/>
        </w:rPr>
        <w:t>Hueyapan</w:t>
      </w:r>
      <w:proofErr w:type="spellEnd"/>
      <w:r w:rsidR="003D229E" w:rsidRPr="00666053">
        <w:rPr>
          <w:rFonts w:ascii="Source Sans Pro" w:hAnsi="Source Sans Pro"/>
          <w:sz w:val="22"/>
          <w:szCs w:val="22"/>
        </w:rPr>
        <w:t xml:space="preserve"> de Ocampo</w:t>
      </w:r>
      <w:r w:rsidR="006E586F" w:rsidRPr="00D17888">
        <w:rPr>
          <w:rFonts w:ascii="Source Sans Pro" w:hAnsi="Source Sans Pro" w:cs="Arial"/>
          <w:sz w:val="22"/>
          <w:szCs w:val="22"/>
        </w:rPr>
        <w:t>, para que, al día hábil siguiente de transcurrido el pla</w:t>
      </w:r>
      <w:r w:rsidR="006E586F">
        <w:rPr>
          <w:rFonts w:ascii="Source Sans Pro" w:hAnsi="Source Sans Pro" w:cs="Arial"/>
          <w:sz w:val="22"/>
          <w:szCs w:val="22"/>
        </w:rPr>
        <w:t>zo establecido en el punto anterior</w:t>
      </w:r>
      <w:r w:rsidR="006E586F" w:rsidRPr="00D17888">
        <w:rPr>
          <w:rFonts w:ascii="Source Sans Pro" w:hAnsi="Source Sans Pro" w:cs="Arial"/>
          <w:sz w:val="22"/>
          <w:szCs w:val="22"/>
        </w:rPr>
        <w:t>, informe a este Instituto por medio oficialía de partes, o en su caso, a las direcciones de correo electrónico siguientes</w:t>
      </w:r>
      <w:r w:rsidR="006E586F">
        <w:rPr>
          <w:rFonts w:ascii="Source Sans Pro" w:hAnsi="Source Sans Pro" w:cs="Arial"/>
          <w:sz w:val="22"/>
          <w:szCs w:val="22"/>
        </w:rPr>
        <w:t>:</w:t>
      </w:r>
      <w:r w:rsidR="006E586F" w:rsidRPr="00D17888">
        <w:rPr>
          <w:rFonts w:ascii="Source Sans Pro" w:hAnsi="Source Sans Pro" w:cs="Arial"/>
          <w:sz w:val="22"/>
          <w:szCs w:val="22"/>
        </w:rPr>
        <w:t xml:space="preserve"> </w:t>
      </w:r>
      <w:hyperlink r:id="rId10" w:history="1">
        <w:r w:rsidR="006E586F" w:rsidRPr="002E2CE9">
          <w:rPr>
            <w:rStyle w:val="Hipervnculo"/>
            <w:rFonts w:ascii="Source Sans Pro" w:hAnsi="Source Sans Pro" w:cs="Arial"/>
            <w:sz w:val="22"/>
            <w:szCs w:val="22"/>
          </w:rPr>
          <w:t>direcciondecapacitacion.ivai@outlook.com</w:t>
        </w:r>
      </w:hyperlink>
      <w:r w:rsidR="006E586F">
        <w:rPr>
          <w:rFonts w:ascii="Source Sans Pro" w:hAnsi="Source Sans Pro" w:cs="Arial"/>
          <w:sz w:val="22"/>
          <w:szCs w:val="22"/>
        </w:rPr>
        <w:t xml:space="preserve"> </w:t>
      </w:r>
      <w:r w:rsidR="006E586F" w:rsidRPr="00D17888">
        <w:rPr>
          <w:rFonts w:ascii="Source Sans Pro" w:hAnsi="Source Sans Pro" w:cs="Arial"/>
          <w:sz w:val="22"/>
          <w:szCs w:val="22"/>
        </w:rPr>
        <w:t xml:space="preserve">y </w:t>
      </w:r>
      <w:hyperlink r:id="rId11" w:history="1">
        <w:r w:rsidR="006E586F" w:rsidRPr="002E2CE9">
          <w:rPr>
            <w:rStyle w:val="Hipervnculo"/>
            <w:rFonts w:ascii="Source Sans Pro" w:hAnsi="Source Sans Pro" w:cs="Arial"/>
            <w:sz w:val="22"/>
            <w:szCs w:val="22"/>
          </w:rPr>
          <w:t>contacto@verivai.org.mx</w:t>
        </w:r>
      </w:hyperlink>
      <w:r w:rsidR="006E586F">
        <w:rPr>
          <w:rStyle w:val="Hipervnculo"/>
          <w:rFonts w:ascii="Source Sans Pro" w:hAnsi="Source Sans Pro" w:cs="Arial"/>
          <w:sz w:val="22"/>
          <w:szCs w:val="22"/>
        </w:rPr>
        <w:t>,</w:t>
      </w:r>
      <w:r w:rsidR="006E586F">
        <w:rPr>
          <w:rFonts w:ascii="Source Sans Pro" w:hAnsi="Source Sans Pro" w:cs="Arial"/>
          <w:sz w:val="22"/>
          <w:szCs w:val="22"/>
        </w:rPr>
        <w:t xml:space="preserve"> </w:t>
      </w:r>
      <w:r w:rsidR="006E586F" w:rsidRPr="00D17888">
        <w:rPr>
          <w:rFonts w:ascii="Source Sans Pro" w:hAnsi="Source Sans Pro" w:cs="Arial"/>
          <w:sz w:val="22"/>
          <w:szCs w:val="22"/>
        </w:rPr>
        <w:t>el nombre y cargo del responsable de publicar la información</w:t>
      </w:r>
      <w:r w:rsidR="009C30BF">
        <w:rPr>
          <w:rFonts w:ascii="Source Sans Pro" w:hAnsi="Source Sans Pro" w:cs="Arial"/>
          <w:sz w:val="22"/>
          <w:szCs w:val="22"/>
        </w:rPr>
        <w:t xml:space="preserve"> de sus áreas administrativas</w:t>
      </w:r>
      <w:r w:rsidR="006E586F" w:rsidRPr="00D17888">
        <w:rPr>
          <w:rFonts w:ascii="Source Sans Pro" w:hAnsi="Source Sans Pro" w:cs="Arial"/>
          <w:sz w:val="22"/>
          <w:szCs w:val="22"/>
        </w:rPr>
        <w:t>, así como</w:t>
      </w:r>
      <w:r w:rsidR="009C30BF">
        <w:rPr>
          <w:rFonts w:ascii="Source Sans Pro" w:hAnsi="Source Sans Pro" w:cs="Arial"/>
          <w:sz w:val="22"/>
          <w:szCs w:val="22"/>
        </w:rPr>
        <w:t>,</w:t>
      </w:r>
      <w:r w:rsidR="006E586F" w:rsidRPr="00D17888">
        <w:rPr>
          <w:rFonts w:ascii="Source Sans Pro" w:hAnsi="Source Sans Pro" w:cs="Arial"/>
          <w:sz w:val="22"/>
          <w:szCs w:val="22"/>
        </w:rPr>
        <w:t xml:space="preserve"> </w:t>
      </w:r>
      <w:r w:rsidR="009C30BF">
        <w:rPr>
          <w:rFonts w:ascii="Source Sans Pro" w:hAnsi="Source Sans Pro" w:cs="Arial"/>
          <w:sz w:val="22"/>
          <w:szCs w:val="22"/>
        </w:rPr>
        <w:t>las</w:t>
      </w:r>
      <w:r w:rsidR="006E586F" w:rsidRPr="00D17888">
        <w:rPr>
          <w:rFonts w:ascii="Source Sans Pro" w:hAnsi="Source Sans Pro" w:cs="Arial"/>
          <w:sz w:val="22"/>
          <w:szCs w:val="22"/>
        </w:rPr>
        <w:t xml:space="preserve"> de su superior jerárquico.</w:t>
      </w:r>
    </w:p>
    <w:p w:rsidR="00097940" w:rsidRDefault="00097940" w:rsidP="006E586F">
      <w:pPr>
        <w:rPr>
          <w:rFonts w:ascii="Source Sans Pro" w:hAnsi="Source Sans Pro" w:cs="Arial"/>
          <w:sz w:val="22"/>
          <w:szCs w:val="22"/>
        </w:rPr>
      </w:pPr>
    </w:p>
    <w:p w:rsidR="006E586F" w:rsidRPr="00D17888" w:rsidRDefault="00097940" w:rsidP="006E586F">
      <w:pPr>
        <w:rPr>
          <w:rFonts w:ascii="Source Sans Pro" w:hAnsi="Source Sans Pro" w:cs="Arial"/>
          <w:sz w:val="22"/>
          <w:szCs w:val="22"/>
        </w:rPr>
      </w:pPr>
      <w:r w:rsidRPr="00272DB6">
        <w:rPr>
          <w:rFonts w:ascii="Source Sans Pro" w:hAnsi="Source Sans Pro" w:cs="Arial"/>
          <w:b/>
          <w:sz w:val="22"/>
          <w:szCs w:val="22"/>
        </w:rPr>
        <w:lastRenderedPageBreak/>
        <w:t>SEXTO.</w:t>
      </w:r>
      <w:r>
        <w:rPr>
          <w:rFonts w:ascii="Source Sans Pro" w:hAnsi="Source Sans Pro" w:cs="Arial"/>
          <w:sz w:val="22"/>
          <w:szCs w:val="22"/>
        </w:rPr>
        <w:t xml:space="preserve"> </w:t>
      </w:r>
      <w:r w:rsidR="006E586F" w:rsidRPr="00D17888">
        <w:rPr>
          <w:rFonts w:ascii="Source Sans Pro" w:hAnsi="Source Sans Pro" w:cs="Arial"/>
          <w:sz w:val="22"/>
          <w:szCs w:val="22"/>
        </w:rPr>
        <w:t xml:space="preserve">Se hace del conocimiento </w:t>
      </w:r>
      <w:r w:rsidR="006E586F">
        <w:rPr>
          <w:rFonts w:ascii="Source Sans Pro" w:hAnsi="Source Sans Pro" w:cs="Arial"/>
          <w:sz w:val="22"/>
          <w:szCs w:val="22"/>
        </w:rPr>
        <w:t xml:space="preserve">al </w:t>
      </w:r>
      <w:r w:rsidR="006E586F" w:rsidRPr="007B77D5">
        <w:rPr>
          <w:rFonts w:ascii="Source Sans Pro" w:hAnsi="Source Sans Pro"/>
          <w:sz w:val="22"/>
          <w:szCs w:val="22"/>
        </w:rPr>
        <w:t>Titular de la Unidad de Transparencia</w:t>
      </w:r>
      <w:r w:rsidR="006E586F" w:rsidRPr="00D17888">
        <w:rPr>
          <w:rFonts w:ascii="Source Sans Pro" w:hAnsi="Source Sans Pro" w:cs="Arial"/>
          <w:sz w:val="22"/>
          <w:szCs w:val="22"/>
        </w:rPr>
        <w:t xml:space="preserve"> </w:t>
      </w:r>
      <w:r w:rsidR="003D229E" w:rsidRPr="000A6A84">
        <w:rPr>
          <w:rFonts w:ascii="Source Sans Pro" w:hAnsi="Source Sans Pro" w:cs="Arial"/>
          <w:sz w:val="22"/>
          <w:szCs w:val="22"/>
        </w:rPr>
        <w:t xml:space="preserve">del </w:t>
      </w:r>
      <w:r w:rsidR="003D229E" w:rsidRPr="00666053">
        <w:rPr>
          <w:rFonts w:ascii="Source Sans Pro" w:hAnsi="Source Sans Pro"/>
          <w:sz w:val="22"/>
          <w:szCs w:val="22"/>
        </w:rPr>
        <w:t xml:space="preserve">Ayuntamiento de </w:t>
      </w:r>
      <w:proofErr w:type="spellStart"/>
      <w:r w:rsidR="003D229E" w:rsidRPr="00666053">
        <w:rPr>
          <w:rFonts w:ascii="Source Sans Pro" w:hAnsi="Source Sans Pro"/>
          <w:sz w:val="22"/>
          <w:szCs w:val="22"/>
        </w:rPr>
        <w:t>Hueyapan</w:t>
      </w:r>
      <w:proofErr w:type="spellEnd"/>
      <w:r w:rsidR="003D229E" w:rsidRPr="00666053">
        <w:rPr>
          <w:rFonts w:ascii="Source Sans Pro" w:hAnsi="Source Sans Pro"/>
          <w:sz w:val="22"/>
          <w:szCs w:val="22"/>
        </w:rPr>
        <w:t xml:space="preserve"> de Ocampo</w:t>
      </w:r>
      <w:r w:rsidR="006E586F">
        <w:rPr>
          <w:rFonts w:ascii="Source Sans Pro" w:hAnsi="Source Sans Pro" w:cs="Arial"/>
          <w:sz w:val="22"/>
          <w:szCs w:val="22"/>
        </w:rPr>
        <w:t xml:space="preserve"> </w:t>
      </w:r>
      <w:r w:rsidR="006E586F" w:rsidRPr="00D17888">
        <w:rPr>
          <w:rFonts w:ascii="Source Sans Pro" w:hAnsi="Source Sans Pro" w:cs="Arial"/>
          <w:sz w:val="22"/>
          <w:szCs w:val="22"/>
        </w:rPr>
        <w:t>que, en caso de n</w:t>
      </w:r>
      <w:r w:rsidR="006E586F">
        <w:rPr>
          <w:rFonts w:ascii="Source Sans Pro" w:hAnsi="Source Sans Pro" w:cs="Arial"/>
          <w:sz w:val="22"/>
          <w:szCs w:val="22"/>
        </w:rPr>
        <w:t xml:space="preserve">o solventar los requerimientos, </w:t>
      </w:r>
      <w:r w:rsidR="006E586F" w:rsidRPr="00D17888">
        <w:rPr>
          <w:rFonts w:ascii="Source Sans Pro" w:hAnsi="Source Sans Pro" w:cs="Arial"/>
          <w:sz w:val="22"/>
          <w:szCs w:val="22"/>
        </w:rPr>
        <w:t>se procederá en términos d</w:t>
      </w:r>
      <w:r w:rsidR="006E586F">
        <w:rPr>
          <w:rFonts w:ascii="Source Sans Pro" w:hAnsi="Source Sans Pro" w:cs="Arial"/>
          <w:sz w:val="22"/>
          <w:szCs w:val="22"/>
        </w:rPr>
        <w:t>e lo previsto en el artículo 88 penúltimo párrafo</w:t>
      </w:r>
      <w:r w:rsidR="006E586F" w:rsidRPr="00D17888">
        <w:rPr>
          <w:rFonts w:ascii="Source Sans Pro" w:hAnsi="Source Sans Pro" w:cs="Arial"/>
          <w:sz w:val="22"/>
          <w:szCs w:val="22"/>
        </w:rPr>
        <w:t xml:space="preserve"> de la Ley General de Transparencia y Acce</w:t>
      </w:r>
      <w:r w:rsidR="006E586F">
        <w:rPr>
          <w:rFonts w:ascii="Source Sans Pro" w:hAnsi="Source Sans Pro" w:cs="Arial"/>
          <w:sz w:val="22"/>
          <w:szCs w:val="22"/>
        </w:rPr>
        <w:t>so a la Información Pública; 32 penúltimo párrafo</w:t>
      </w:r>
      <w:r w:rsidR="006E586F" w:rsidRPr="00D17888">
        <w:rPr>
          <w:rFonts w:ascii="Source Sans Pro" w:hAnsi="Source Sans Pro" w:cs="Arial"/>
          <w:sz w:val="22"/>
          <w:szCs w:val="22"/>
        </w:rPr>
        <w:t xml:space="preserve"> de la Ley número 875 de Transparencia y Acceso a la Información Públ</w:t>
      </w:r>
      <w:r w:rsidR="006E586F">
        <w:rPr>
          <w:rFonts w:ascii="Source Sans Pro" w:hAnsi="Source Sans Pro" w:cs="Arial"/>
          <w:sz w:val="22"/>
          <w:szCs w:val="22"/>
        </w:rPr>
        <w:t>ica del Estado de Veracruz; 20, 21 y 22</w:t>
      </w:r>
      <w:r w:rsidR="006E586F" w:rsidRPr="00D17888">
        <w:rPr>
          <w:rFonts w:ascii="Source Sans Pro" w:hAnsi="Source Sans Pro" w:cs="Arial"/>
          <w:sz w:val="22"/>
          <w:szCs w:val="22"/>
        </w:rPr>
        <w:t xml:space="preserve"> de lo</w:t>
      </w:r>
      <w:r w:rsidR="006E586F">
        <w:rPr>
          <w:rFonts w:ascii="Source Sans Pro" w:hAnsi="Source Sans Pro" w:cs="Arial"/>
          <w:sz w:val="22"/>
          <w:szCs w:val="22"/>
        </w:rPr>
        <w:t>s Lineamientos de Verificación, y se notificaría a su Superior Jerárquico, a efecto de que, den cumplimiento y atención adecuada al presente dictamen. Asimismo, podría</w:t>
      </w:r>
      <w:r w:rsidR="006E586F" w:rsidRPr="00D17888">
        <w:rPr>
          <w:rFonts w:ascii="Source Sans Pro" w:hAnsi="Source Sans Pro" w:cs="Arial"/>
          <w:sz w:val="22"/>
          <w:szCs w:val="22"/>
        </w:rPr>
        <w:t xml:space="preserve"> hacerse acreedor a la imposición de una medida de apremio, de conformidad con l</w:t>
      </w:r>
      <w:r w:rsidR="006E586F">
        <w:rPr>
          <w:rFonts w:ascii="Source Sans Pro" w:hAnsi="Source Sans Pro" w:cs="Arial"/>
          <w:sz w:val="22"/>
          <w:szCs w:val="22"/>
        </w:rPr>
        <w:t xml:space="preserve">o señalado en los artículos 198 </w:t>
      </w:r>
      <w:r w:rsidR="006E586F" w:rsidRPr="00D17888">
        <w:rPr>
          <w:rFonts w:ascii="Source Sans Pro" w:hAnsi="Source Sans Pro" w:cs="Arial"/>
          <w:sz w:val="22"/>
          <w:szCs w:val="22"/>
        </w:rPr>
        <w:t>y 201 de la Ley General de Transparencia y Acceso a la Informa</w:t>
      </w:r>
      <w:r w:rsidR="006E586F">
        <w:rPr>
          <w:rFonts w:ascii="Source Sans Pro" w:hAnsi="Source Sans Pro" w:cs="Arial"/>
          <w:sz w:val="22"/>
          <w:szCs w:val="22"/>
        </w:rPr>
        <w:t>ción Pública; con relación a los artículos armonizados 242</w:t>
      </w:r>
      <w:r w:rsidR="006E586F" w:rsidRPr="00D17888">
        <w:rPr>
          <w:rFonts w:ascii="Source Sans Pro" w:hAnsi="Source Sans Pro" w:cs="Arial"/>
          <w:sz w:val="22"/>
          <w:szCs w:val="22"/>
        </w:rPr>
        <w:t xml:space="preserve"> y 252 de la Ley número 875 de Transparencia y Acceso a la Información Pública del Estado de Veracruz.</w:t>
      </w:r>
    </w:p>
    <w:p w:rsidR="006E586F" w:rsidRPr="00D17888" w:rsidRDefault="006E586F" w:rsidP="006E586F">
      <w:pPr>
        <w:rPr>
          <w:rFonts w:ascii="Source Sans Pro" w:hAnsi="Source Sans Pro" w:cs="Arial"/>
          <w:sz w:val="22"/>
          <w:szCs w:val="22"/>
        </w:rPr>
      </w:pPr>
    </w:p>
    <w:p w:rsidR="006E586F" w:rsidRDefault="006E586F" w:rsidP="006E586F">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097940" w:rsidRDefault="00097940" w:rsidP="006E586F">
      <w:pPr>
        <w:rPr>
          <w:rFonts w:ascii="Source Sans Pro" w:hAnsi="Source Sans Pro" w:cs="Arial"/>
          <w:sz w:val="22"/>
          <w:szCs w:val="22"/>
        </w:rPr>
      </w:pPr>
    </w:p>
    <w:p w:rsidR="008B7E0B" w:rsidRDefault="00097940" w:rsidP="006E586F">
      <w:pPr>
        <w:rPr>
          <w:rFonts w:ascii="Source Sans Pro" w:hAnsi="Source Sans Pro" w:cs="Arial"/>
          <w:sz w:val="22"/>
          <w:szCs w:val="22"/>
        </w:rPr>
      </w:pPr>
      <w:r w:rsidRPr="00097940">
        <w:rPr>
          <w:rFonts w:ascii="Source Sans Pro" w:hAnsi="Source Sans Pro" w:cs="Arial"/>
          <w:b/>
          <w:sz w:val="22"/>
          <w:szCs w:val="22"/>
        </w:rPr>
        <w:t>SÉPTIMO.</w:t>
      </w:r>
      <w:r>
        <w:rPr>
          <w:rFonts w:ascii="Source Sans Pro" w:hAnsi="Source Sans Pro" w:cs="Arial"/>
          <w:sz w:val="22"/>
          <w:szCs w:val="22"/>
        </w:rPr>
        <w:t xml:space="preserve"> </w:t>
      </w:r>
      <w:r w:rsidR="006E586F" w:rsidRPr="00D17888">
        <w:rPr>
          <w:rFonts w:ascii="Source Sans Pro" w:hAnsi="Source Sans Pro" w:cs="Arial"/>
          <w:sz w:val="22"/>
          <w:szCs w:val="22"/>
        </w:rPr>
        <w:t xml:space="preserve">Notifíquese el presente dictamen al </w:t>
      </w:r>
      <w:r w:rsidR="00666053" w:rsidRPr="00666053">
        <w:rPr>
          <w:rFonts w:ascii="Source Sans Pro" w:hAnsi="Source Sans Pro"/>
          <w:sz w:val="22"/>
          <w:szCs w:val="22"/>
        </w:rPr>
        <w:t xml:space="preserve">Ayuntamiento de </w:t>
      </w:r>
      <w:proofErr w:type="spellStart"/>
      <w:r w:rsidR="00666053" w:rsidRPr="00666053">
        <w:rPr>
          <w:rFonts w:ascii="Source Sans Pro" w:hAnsi="Source Sans Pro"/>
          <w:sz w:val="22"/>
          <w:szCs w:val="22"/>
        </w:rPr>
        <w:t>Hueyapan</w:t>
      </w:r>
      <w:proofErr w:type="spellEnd"/>
      <w:r w:rsidR="00666053" w:rsidRPr="00666053">
        <w:rPr>
          <w:rFonts w:ascii="Source Sans Pro" w:hAnsi="Source Sans Pro"/>
          <w:sz w:val="22"/>
          <w:szCs w:val="22"/>
        </w:rPr>
        <w:t xml:space="preserve"> de Ocampo</w:t>
      </w:r>
      <w:r w:rsidR="006E586F"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D0786D" w:rsidRPr="00D17888" w:rsidRDefault="00D0786D" w:rsidP="000A6A84">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r w:rsidRPr="00946393">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Irma Domínguez Hernández</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 xml:space="preserve">Directora de Capacitación y Vinculación Ciudadana del </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Instituto Veracruzano de Acceso a la Información y Protección de Datos Personales</w:t>
      </w:r>
    </w:p>
    <w:p w:rsidR="004C1CD3" w:rsidRPr="00D17888" w:rsidRDefault="004C1CD3" w:rsidP="00102C9F">
      <w:pPr>
        <w:rPr>
          <w:rFonts w:ascii="Source Sans Pro" w:hAnsi="Source Sans Pro" w:cs="Arial"/>
          <w:b/>
          <w:sz w:val="22"/>
          <w:szCs w:val="22"/>
        </w:rPr>
      </w:pPr>
    </w:p>
    <w:sectPr w:rsidR="004C1CD3" w:rsidRPr="00D17888" w:rsidSect="009C30BF">
      <w:headerReference w:type="default" r:id="rId12"/>
      <w:footerReference w:type="default" r:id="rId13"/>
      <w:headerReference w:type="first" r:id="rId14"/>
      <w:footerReference w:type="first" r:id="rId15"/>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1D" w:rsidRDefault="00FF1A1D" w:rsidP="006B5F99">
      <w:r>
        <w:separator/>
      </w:r>
    </w:p>
  </w:endnote>
  <w:endnote w:type="continuationSeparator" w:id="0">
    <w:p w:rsidR="00FF1A1D" w:rsidRDefault="00FF1A1D"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D64D14" w:rsidRPr="009C30BF" w:rsidRDefault="00D64D14">
        <w:pPr>
          <w:pStyle w:val="Piedepgina"/>
          <w:jc w:val="right"/>
          <w:rPr>
            <w:rFonts w:ascii="Source Sans Pro" w:hAnsi="Source Sans Pro"/>
            <w:sz w:val="22"/>
            <w:szCs w:val="22"/>
          </w:rPr>
        </w:pPr>
        <w:r w:rsidRPr="009C30BF">
          <w:rPr>
            <w:rFonts w:ascii="Source Sans Pro" w:hAnsi="Source Sans Pro"/>
            <w:sz w:val="22"/>
            <w:szCs w:val="22"/>
          </w:rPr>
          <w:fldChar w:fldCharType="begin"/>
        </w:r>
        <w:r w:rsidRPr="009C30BF">
          <w:rPr>
            <w:rFonts w:ascii="Source Sans Pro" w:hAnsi="Source Sans Pro"/>
            <w:sz w:val="22"/>
            <w:szCs w:val="22"/>
          </w:rPr>
          <w:instrText>PAGE   \* MERGEFORMAT</w:instrText>
        </w:r>
        <w:r w:rsidRPr="009C30BF">
          <w:rPr>
            <w:rFonts w:ascii="Source Sans Pro" w:hAnsi="Source Sans Pro"/>
            <w:sz w:val="22"/>
            <w:szCs w:val="22"/>
          </w:rPr>
          <w:fldChar w:fldCharType="separate"/>
        </w:r>
        <w:r w:rsidR="003D7F5C" w:rsidRPr="003D7F5C">
          <w:rPr>
            <w:rFonts w:ascii="Source Sans Pro" w:hAnsi="Source Sans Pro"/>
            <w:noProof/>
            <w:sz w:val="22"/>
            <w:szCs w:val="22"/>
            <w:lang w:val="es-ES"/>
          </w:rPr>
          <w:t>16</w:t>
        </w:r>
        <w:r w:rsidRPr="009C30B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BF" w:rsidRPr="009C30BF" w:rsidRDefault="009C30BF" w:rsidP="009C30BF">
    <w:pPr>
      <w:pStyle w:val="Piedepgina"/>
      <w:jc w:val="right"/>
      <w:rPr>
        <w:rFonts w:ascii="Source Sans Pro" w:hAnsi="Source Sans Pro"/>
        <w:sz w:val="22"/>
        <w:szCs w:val="22"/>
      </w:rPr>
    </w:pPr>
    <w:r w:rsidRPr="009C30B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1D" w:rsidRDefault="00FF1A1D" w:rsidP="006B5F99">
      <w:r>
        <w:separator/>
      </w:r>
    </w:p>
  </w:footnote>
  <w:footnote w:type="continuationSeparator" w:id="0">
    <w:p w:rsidR="00FF1A1D" w:rsidRDefault="00FF1A1D"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14" w:rsidRPr="00FF0BED" w:rsidRDefault="009C30BF" w:rsidP="009C30BF">
    <w:pPr>
      <w:pStyle w:val="Encabezado"/>
      <w:jc w:val="right"/>
      <w:rPr>
        <w:rFonts w:ascii="Source Sans Pro" w:hAnsi="Source Sans Pro"/>
        <w:b/>
        <w:sz w:val="22"/>
        <w:szCs w:val="22"/>
      </w:rPr>
    </w:pPr>
    <w:r>
      <w:rPr>
        <w:rFonts w:ascii="Source Sans Pro" w:hAnsi="Source Sans Pro"/>
        <w:b/>
        <w:sz w:val="22"/>
        <w:szCs w:val="22"/>
      </w:rPr>
      <w:t>EXPEDIENTE: IVAI/VEOFI-084/059/2022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200"/>
      <w:gridCol w:w="5444"/>
    </w:tblGrid>
    <w:tr w:rsidR="009C30BF" w:rsidRPr="00FF0BED" w:rsidTr="0030557A">
      <w:tc>
        <w:tcPr>
          <w:tcW w:w="1896" w:type="dxa"/>
        </w:tcPr>
        <w:p w:rsidR="009C30BF" w:rsidRPr="00FF0BED" w:rsidRDefault="009C30BF" w:rsidP="009C30BF">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5B986F03" wp14:editId="01E7A34E">
                <wp:simplePos x="0" y="0"/>
                <wp:positionH relativeFrom="margin">
                  <wp:posOffset>68580</wp:posOffset>
                </wp:positionH>
                <wp:positionV relativeFrom="paragraph">
                  <wp:posOffset>306070</wp:posOffset>
                </wp:positionV>
                <wp:extent cx="1257300" cy="11239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5730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9C30BF" w:rsidRPr="00FF0BED" w:rsidRDefault="009C30BF" w:rsidP="009C30BF">
          <w:pPr>
            <w:pStyle w:val="Encabezado"/>
            <w:jc w:val="center"/>
            <w:rPr>
              <w:rFonts w:ascii="Source Sans Pro" w:hAnsi="Source Sans Pro"/>
              <w:b/>
              <w:sz w:val="22"/>
              <w:szCs w:val="22"/>
            </w:rPr>
          </w:pPr>
        </w:p>
      </w:tc>
      <w:tc>
        <w:tcPr>
          <w:tcW w:w="5678" w:type="dxa"/>
        </w:tcPr>
        <w:p w:rsidR="009C30BF" w:rsidRDefault="009C30BF" w:rsidP="009C30BF">
          <w:pPr>
            <w:pStyle w:val="Encabezado"/>
            <w:rPr>
              <w:rFonts w:ascii="Source Sans Pro" w:hAnsi="Source Sans Pro"/>
              <w:b/>
              <w:sz w:val="22"/>
              <w:szCs w:val="22"/>
            </w:rPr>
          </w:pPr>
          <w:r>
            <w:rPr>
              <w:rFonts w:ascii="Source Sans Pro" w:hAnsi="Source Sans Pro"/>
              <w:b/>
              <w:sz w:val="22"/>
              <w:szCs w:val="22"/>
            </w:rPr>
            <w:t>VERIFICACIÓN OFICIOSA SIMPLIFICADA</w:t>
          </w:r>
        </w:p>
        <w:p w:rsidR="009C30BF" w:rsidRPr="00FF0BED" w:rsidRDefault="009C30BF" w:rsidP="009C30BF">
          <w:pPr>
            <w:pStyle w:val="Encabezado"/>
            <w:rPr>
              <w:rFonts w:ascii="Source Sans Pro" w:hAnsi="Source Sans Pro"/>
              <w:b/>
              <w:sz w:val="22"/>
              <w:szCs w:val="22"/>
            </w:rPr>
          </w:pPr>
        </w:p>
        <w:p w:rsidR="009C30BF" w:rsidRPr="00FF0BED" w:rsidRDefault="009C30BF" w:rsidP="009C30BF">
          <w:pPr>
            <w:pStyle w:val="Encabezado"/>
            <w:rPr>
              <w:rFonts w:ascii="Source Sans Pro" w:hAnsi="Source Sans Pro"/>
              <w:b/>
              <w:sz w:val="22"/>
              <w:szCs w:val="22"/>
            </w:rPr>
          </w:pPr>
          <w:r>
            <w:rPr>
              <w:rFonts w:ascii="Source Sans Pro" w:hAnsi="Source Sans Pro"/>
              <w:b/>
              <w:sz w:val="22"/>
              <w:szCs w:val="22"/>
            </w:rPr>
            <w:t>DICTAMEN DE INCUMPLIMIENTO PARCIAL</w:t>
          </w:r>
        </w:p>
        <w:p w:rsidR="009C30BF" w:rsidRDefault="009C30BF" w:rsidP="009C30BF">
          <w:pPr>
            <w:pStyle w:val="Encabezado"/>
            <w:rPr>
              <w:rFonts w:ascii="Source Sans Pro" w:hAnsi="Source Sans Pro"/>
              <w:b/>
              <w:sz w:val="22"/>
              <w:szCs w:val="22"/>
            </w:rPr>
          </w:pPr>
        </w:p>
        <w:p w:rsidR="009C30BF" w:rsidRDefault="009C30BF" w:rsidP="009C30BF">
          <w:pPr>
            <w:pStyle w:val="Encabezado"/>
            <w:rPr>
              <w:rFonts w:ascii="Source Sans Pro" w:hAnsi="Source Sans Pro"/>
              <w:b/>
              <w:sz w:val="22"/>
              <w:szCs w:val="22"/>
            </w:rPr>
          </w:pPr>
          <w:r>
            <w:rPr>
              <w:rFonts w:ascii="Source Sans Pro" w:hAnsi="Source Sans Pro"/>
              <w:b/>
              <w:sz w:val="22"/>
              <w:szCs w:val="22"/>
            </w:rPr>
            <w:t xml:space="preserve">SUJETO OBLIGADO: </w:t>
          </w:r>
          <w:r w:rsidRPr="00666053">
            <w:rPr>
              <w:rFonts w:ascii="Source Sans Pro" w:hAnsi="Source Sans Pro"/>
              <w:b/>
              <w:sz w:val="22"/>
              <w:szCs w:val="22"/>
            </w:rPr>
            <w:t>AYUNTAMIENTO DE HUEYAPAN DE OCAMPO</w:t>
          </w:r>
        </w:p>
        <w:p w:rsidR="009C30BF" w:rsidRDefault="009C30BF" w:rsidP="009C30BF">
          <w:pPr>
            <w:pStyle w:val="Encabezado"/>
            <w:rPr>
              <w:rFonts w:ascii="Source Sans Pro" w:hAnsi="Source Sans Pro"/>
              <w:b/>
              <w:sz w:val="22"/>
              <w:szCs w:val="22"/>
            </w:rPr>
          </w:pPr>
        </w:p>
        <w:p w:rsidR="009C30BF" w:rsidRPr="00FF0BED" w:rsidRDefault="009C30BF" w:rsidP="009C30BF">
          <w:pPr>
            <w:pStyle w:val="Encabezado"/>
            <w:rPr>
              <w:rFonts w:ascii="Source Sans Pro" w:hAnsi="Source Sans Pro"/>
              <w:b/>
              <w:sz w:val="22"/>
              <w:szCs w:val="22"/>
            </w:rPr>
          </w:pPr>
          <w:r>
            <w:rPr>
              <w:rFonts w:ascii="Source Sans Pro" w:hAnsi="Source Sans Pro"/>
              <w:b/>
              <w:sz w:val="22"/>
              <w:szCs w:val="22"/>
            </w:rPr>
            <w:t>EXPEDIENTE: IVAI/VEOFI-084/059/2022</w:t>
          </w:r>
        </w:p>
      </w:tc>
    </w:tr>
  </w:tbl>
  <w:p w:rsidR="009C30BF" w:rsidRDefault="009C30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97940"/>
    <w:rsid w:val="000A1A88"/>
    <w:rsid w:val="000A5A7E"/>
    <w:rsid w:val="000A6A84"/>
    <w:rsid w:val="000B1A18"/>
    <w:rsid w:val="000B3FCB"/>
    <w:rsid w:val="000C01AD"/>
    <w:rsid w:val="000C3765"/>
    <w:rsid w:val="000C5204"/>
    <w:rsid w:val="000E4188"/>
    <w:rsid w:val="00101F86"/>
    <w:rsid w:val="00102C9F"/>
    <w:rsid w:val="00106C32"/>
    <w:rsid w:val="00106E6D"/>
    <w:rsid w:val="001174D5"/>
    <w:rsid w:val="00127F76"/>
    <w:rsid w:val="00132DA5"/>
    <w:rsid w:val="00140A57"/>
    <w:rsid w:val="00141140"/>
    <w:rsid w:val="001432BB"/>
    <w:rsid w:val="00143E9D"/>
    <w:rsid w:val="00144C7B"/>
    <w:rsid w:val="0014704B"/>
    <w:rsid w:val="001634D1"/>
    <w:rsid w:val="00174490"/>
    <w:rsid w:val="001960C8"/>
    <w:rsid w:val="00196BD8"/>
    <w:rsid w:val="001A6C3E"/>
    <w:rsid w:val="001B0070"/>
    <w:rsid w:val="001B0603"/>
    <w:rsid w:val="001C7CA9"/>
    <w:rsid w:val="001D0F0B"/>
    <w:rsid w:val="001E32C1"/>
    <w:rsid w:val="001F30A3"/>
    <w:rsid w:val="001F70AB"/>
    <w:rsid w:val="002027C8"/>
    <w:rsid w:val="00207513"/>
    <w:rsid w:val="00207A36"/>
    <w:rsid w:val="00211FD2"/>
    <w:rsid w:val="002143D3"/>
    <w:rsid w:val="00232F4D"/>
    <w:rsid w:val="002337FA"/>
    <w:rsid w:val="0024508E"/>
    <w:rsid w:val="00250ECC"/>
    <w:rsid w:val="0025703D"/>
    <w:rsid w:val="002612D9"/>
    <w:rsid w:val="00272DB6"/>
    <w:rsid w:val="0028001C"/>
    <w:rsid w:val="002819CF"/>
    <w:rsid w:val="00283992"/>
    <w:rsid w:val="00287AAB"/>
    <w:rsid w:val="00287ADD"/>
    <w:rsid w:val="002940B9"/>
    <w:rsid w:val="002A0885"/>
    <w:rsid w:val="002A2E6E"/>
    <w:rsid w:val="002B527D"/>
    <w:rsid w:val="002C3156"/>
    <w:rsid w:val="002D0C63"/>
    <w:rsid w:val="002D32F3"/>
    <w:rsid w:val="002E39A3"/>
    <w:rsid w:val="002F10BD"/>
    <w:rsid w:val="002F7752"/>
    <w:rsid w:val="00312C96"/>
    <w:rsid w:val="003162DF"/>
    <w:rsid w:val="00317116"/>
    <w:rsid w:val="003233C6"/>
    <w:rsid w:val="00324BA2"/>
    <w:rsid w:val="00330259"/>
    <w:rsid w:val="00330EDE"/>
    <w:rsid w:val="003404E9"/>
    <w:rsid w:val="00346AE4"/>
    <w:rsid w:val="00350900"/>
    <w:rsid w:val="00350A54"/>
    <w:rsid w:val="00351898"/>
    <w:rsid w:val="003563C3"/>
    <w:rsid w:val="00356C73"/>
    <w:rsid w:val="00360319"/>
    <w:rsid w:val="003651EF"/>
    <w:rsid w:val="003827C0"/>
    <w:rsid w:val="0038407E"/>
    <w:rsid w:val="00384ACD"/>
    <w:rsid w:val="00390111"/>
    <w:rsid w:val="00391CB3"/>
    <w:rsid w:val="003930F4"/>
    <w:rsid w:val="00396881"/>
    <w:rsid w:val="003A000B"/>
    <w:rsid w:val="003B03B3"/>
    <w:rsid w:val="003B2AD9"/>
    <w:rsid w:val="003B6A93"/>
    <w:rsid w:val="003C5EB7"/>
    <w:rsid w:val="003C77CA"/>
    <w:rsid w:val="003D229E"/>
    <w:rsid w:val="003D4CAB"/>
    <w:rsid w:val="003D4D0C"/>
    <w:rsid w:val="003D7F5C"/>
    <w:rsid w:val="003E1D3C"/>
    <w:rsid w:val="003E465D"/>
    <w:rsid w:val="003E7351"/>
    <w:rsid w:val="003E7BE4"/>
    <w:rsid w:val="003F1F88"/>
    <w:rsid w:val="003F3BD1"/>
    <w:rsid w:val="00405D08"/>
    <w:rsid w:val="004100D1"/>
    <w:rsid w:val="0041573B"/>
    <w:rsid w:val="0041690C"/>
    <w:rsid w:val="00417EA9"/>
    <w:rsid w:val="00422152"/>
    <w:rsid w:val="00427951"/>
    <w:rsid w:val="00435AD7"/>
    <w:rsid w:val="00437D56"/>
    <w:rsid w:val="00442DD6"/>
    <w:rsid w:val="00443C41"/>
    <w:rsid w:val="00445625"/>
    <w:rsid w:val="004459FB"/>
    <w:rsid w:val="00446623"/>
    <w:rsid w:val="00455C75"/>
    <w:rsid w:val="004620C0"/>
    <w:rsid w:val="00462A3B"/>
    <w:rsid w:val="00464159"/>
    <w:rsid w:val="00467952"/>
    <w:rsid w:val="004835A4"/>
    <w:rsid w:val="004A368E"/>
    <w:rsid w:val="004B11CC"/>
    <w:rsid w:val="004C1CD3"/>
    <w:rsid w:val="004C4316"/>
    <w:rsid w:val="004E4FDC"/>
    <w:rsid w:val="004E7CA5"/>
    <w:rsid w:val="004F556F"/>
    <w:rsid w:val="00501E5B"/>
    <w:rsid w:val="0051076B"/>
    <w:rsid w:val="0051547C"/>
    <w:rsid w:val="00527290"/>
    <w:rsid w:val="00535907"/>
    <w:rsid w:val="00535D4D"/>
    <w:rsid w:val="005476D3"/>
    <w:rsid w:val="00547AD2"/>
    <w:rsid w:val="005664EA"/>
    <w:rsid w:val="0057185B"/>
    <w:rsid w:val="00573B5A"/>
    <w:rsid w:val="00573C38"/>
    <w:rsid w:val="0058094F"/>
    <w:rsid w:val="00581F42"/>
    <w:rsid w:val="00583692"/>
    <w:rsid w:val="00591B6C"/>
    <w:rsid w:val="005A2421"/>
    <w:rsid w:val="005A7151"/>
    <w:rsid w:val="005A7A95"/>
    <w:rsid w:val="005B2780"/>
    <w:rsid w:val="005C4ED2"/>
    <w:rsid w:val="005C5F35"/>
    <w:rsid w:val="005D4D87"/>
    <w:rsid w:val="005E0E97"/>
    <w:rsid w:val="005E2A64"/>
    <w:rsid w:val="005E6B3F"/>
    <w:rsid w:val="005F4F4A"/>
    <w:rsid w:val="00621A36"/>
    <w:rsid w:val="00624254"/>
    <w:rsid w:val="00635E47"/>
    <w:rsid w:val="00660B50"/>
    <w:rsid w:val="00666053"/>
    <w:rsid w:val="006759E6"/>
    <w:rsid w:val="006848F6"/>
    <w:rsid w:val="006920E1"/>
    <w:rsid w:val="0069699C"/>
    <w:rsid w:val="00697C84"/>
    <w:rsid w:val="006A7D31"/>
    <w:rsid w:val="006B5F99"/>
    <w:rsid w:val="006C0BA9"/>
    <w:rsid w:val="006E586F"/>
    <w:rsid w:val="006E5D22"/>
    <w:rsid w:val="006F18DE"/>
    <w:rsid w:val="006F1DC7"/>
    <w:rsid w:val="006F30A4"/>
    <w:rsid w:val="00700F04"/>
    <w:rsid w:val="00706D73"/>
    <w:rsid w:val="007135C9"/>
    <w:rsid w:val="00717C4D"/>
    <w:rsid w:val="00725124"/>
    <w:rsid w:val="007371A1"/>
    <w:rsid w:val="00756C60"/>
    <w:rsid w:val="0077373B"/>
    <w:rsid w:val="007B1B80"/>
    <w:rsid w:val="007B6AE9"/>
    <w:rsid w:val="007B6CF4"/>
    <w:rsid w:val="007B77D5"/>
    <w:rsid w:val="007C1960"/>
    <w:rsid w:val="007C53B6"/>
    <w:rsid w:val="007C6446"/>
    <w:rsid w:val="007D0196"/>
    <w:rsid w:val="007D2511"/>
    <w:rsid w:val="007D7BBF"/>
    <w:rsid w:val="007D7DA5"/>
    <w:rsid w:val="007E2291"/>
    <w:rsid w:val="007E288E"/>
    <w:rsid w:val="007E7E4C"/>
    <w:rsid w:val="007F0A37"/>
    <w:rsid w:val="007F2841"/>
    <w:rsid w:val="007F534D"/>
    <w:rsid w:val="007F7A53"/>
    <w:rsid w:val="008055E6"/>
    <w:rsid w:val="00815DDF"/>
    <w:rsid w:val="00834DC3"/>
    <w:rsid w:val="00835FE3"/>
    <w:rsid w:val="00845A39"/>
    <w:rsid w:val="00850296"/>
    <w:rsid w:val="008528EF"/>
    <w:rsid w:val="0085432C"/>
    <w:rsid w:val="0089396A"/>
    <w:rsid w:val="00895DE2"/>
    <w:rsid w:val="008B0C3F"/>
    <w:rsid w:val="008B19FE"/>
    <w:rsid w:val="008B5504"/>
    <w:rsid w:val="008B7E0B"/>
    <w:rsid w:val="008C1F3C"/>
    <w:rsid w:val="008C595C"/>
    <w:rsid w:val="008D1F76"/>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2416"/>
    <w:rsid w:val="009A482E"/>
    <w:rsid w:val="009B4C6D"/>
    <w:rsid w:val="009C090D"/>
    <w:rsid w:val="009C30BF"/>
    <w:rsid w:val="009C48B0"/>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1813"/>
    <w:rsid w:val="00AA3F1B"/>
    <w:rsid w:val="00AA65A8"/>
    <w:rsid w:val="00AC24D0"/>
    <w:rsid w:val="00AC27B0"/>
    <w:rsid w:val="00AC7127"/>
    <w:rsid w:val="00AD7F2F"/>
    <w:rsid w:val="00AE2391"/>
    <w:rsid w:val="00AE56A3"/>
    <w:rsid w:val="00AE6649"/>
    <w:rsid w:val="00AE6E96"/>
    <w:rsid w:val="00AE7D76"/>
    <w:rsid w:val="00B00B00"/>
    <w:rsid w:val="00B04A0C"/>
    <w:rsid w:val="00B10209"/>
    <w:rsid w:val="00B26187"/>
    <w:rsid w:val="00B300C3"/>
    <w:rsid w:val="00B32A8B"/>
    <w:rsid w:val="00B53855"/>
    <w:rsid w:val="00B602F4"/>
    <w:rsid w:val="00B65CA2"/>
    <w:rsid w:val="00B70F7B"/>
    <w:rsid w:val="00B72749"/>
    <w:rsid w:val="00B853E8"/>
    <w:rsid w:val="00B90D4E"/>
    <w:rsid w:val="00B93CC7"/>
    <w:rsid w:val="00B95487"/>
    <w:rsid w:val="00B97758"/>
    <w:rsid w:val="00BA4411"/>
    <w:rsid w:val="00BA4FB3"/>
    <w:rsid w:val="00BB4A9D"/>
    <w:rsid w:val="00BB7FC9"/>
    <w:rsid w:val="00BD4062"/>
    <w:rsid w:val="00BE04D1"/>
    <w:rsid w:val="00BE2509"/>
    <w:rsid w:val="00BF0B0E"/>
    <w:rsid w:val="00BF5298"/>
    <w:rsid w:val="00BF57B2"/>
    <w:rsid w:val="00BF5B5E"/>
    <w:rsid w:val="00BF7402"/>
    <w:rsid w:val="00C01B28"/>
    <w:rsid w:val="00C01D47"/>
    <w:rsid w:val="00C1096B"/>
    <w:rsid w:val="00C1384E"/>
    <w:rsid w:val="00C420BA"/>
    <w:rsid w:val="00C448BF"/>
    <w:rsid w:val="00C505D0"/>
    <w:rsid w:val="00C50907"/>
    <w:rsid w:val="00C54232"/>
    <w:rsid w:val="00C64B42"/>
    <w:rsid w:val="00C72D53"/>
    <w:rsid w:val="00C757A3"/>
    <w:rsid w:val="00C85AC2"/>
    <w:rsid w:val="00C86DD8"/>
    <w:rsid w:val="00CA5383"/>
    <w:rsid w:val="00CA555D"/>
    <w:rsid w:val="00CB26EF"/>
    <w:rsid w:val="00CB3BEA"/>
    <w:rsid w:val="00CC6040"/>
    <w:rsid w:val="00CE3395"/>
    <w:rsid w:val="00D00308"/>
    <w:rsid w:val="00D0123E"/>
    <w:rsid w:val="00D0786D"/>
    <w:rsid w:val="00D14FFA"/>
    <w:rsid w:val="00D17888"/>
    <w:rsid w:val="00D17BB5"/>
    <w:rsid w:val="00D278B3"/>
    <w:rsid w:val="00D30BA0"/>
    <w:rsid w:val="00D50A8D"/>
    <w:rsid w:val="00D55546"/>
    <w:rsid w:val="00D64D14"/>
    <w:rsid w:val="00D7111A"/>
    <w:rsid w:val="00D84260"/>
    <w:rsid w:val="00DA0A8F"/>
    <w:rsid w:val="00DC2242"/>
    <w:rsid w:val="00DC6457"/>
    <w:rsid w:val="00DD2F52"/>
    <w:rsid w:val="00DD4A18"/>
    <w:rsid w:val="00DD5EEB"/>
    <w:rsid w:val="00DF1D3D"/>
    <w:rsid w:val="00DF3F31"/>
    <w:rsid w:val="00DF488B"/>
    <w:rsid w:val="00E03CB2"/>
    <w:rsid w:val="00E3016C"/>
    <w:rsid w:val="00E324E3"/>
    <w:rsid w:val="00E4197C"/>
    <w:rsid w:val="00E5256B"/>
    <w:rsid w:val="00E544CF"/>
    <w:rsid w:val="00E57010"/>
    <w:rsid w:val="00E60D90"/>
    <w:rsid w:val="00E62A1D"/>
    <w:rsid w:val="00E638F9"/>
    <w:rsid w:val="00E65E42"/>
    <w:rsid w:val="00E80193"/>
    <w:rsid w:val="00E813A0"/>
    <w:rsid w:val="00E95269"/>
    <w:rsid w:val="00EA58A0"/>
    <w:rsid w:val="00EA7FCE"/>
    <w:rsid w:val="00EB07D8"/>
    <w:rsid w:val="00EC523E"/>
    <w:rsid w:val="00ED1753"/>
    <w:rsid w:val="00EE18E1"/>
    <w:rsid w:val="00EE457D"/>
    <w:rsid w:val="00EE536B"/>
    <w:rsid w:val="00EE5EB0"/>
    <w:rsid w:val="00EE6790"/>
    <w:rsid w:val="00EF3E8F"/>
    <w:rsid w:val="00EF4E71"/>
    <w:rsid w:val="00EF7137"/>
    <w:rsid w:val="00F0292F"/>
    <w:rsid w:val="00F12154"/>
    <w:rsid w:val="00F16614"/>
    <w:rsid w:val="00F33CC0"/>
    <w:rsid w:val="00F403C8"/>
    <w:rsid w:val="00F429D9"/>
    <w:rsid w:val="00F54D6A"/>
    <w:rsid w:val="00F62052"/>
    <w:rsid w:val="00F6323A"/>
    <w:rsid w:val="00F633CB"/>
    <w:rsid w:val="00F743F3"/>
    <w:rsid w:val="00F74408"/>
    <w:rsid w:val="00F81B0A"/>
    <w:rsid w:val="00F8201A"/>
    <w:rsid w:val="00F87053"/>
    <w:rsid w:val="00F93DCA"/>
    <w:rsid w:val="00FA0D31"/>
    <w:rsid w:val="00FA4A6B"/>
    <w:rsid w:val="00FA6B25"/>
    <w:rsid w:val="00FB455E"/>
    <w:rsid w:val="00FB6D3C"/>
    <w:rsid w:val="00FC1EA8"/>
    <w:rsid w:val="00FC5388"/>
    <w:rsid w:val="00FD07E1"/>
    <w:rsid w:val="00FD5216"/>
    <w:rsid w:val="00FD6FAD"/>
    <w:rsid w:val="00FE3CC3"/>
    <w:rsid w:val="00FF0BED"/>
    <w:rsid w:val="00FF1A1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verivai.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614E-3D15-49FF-879D-9E421535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16</Pages>
  <Words>11151</Words>
  <Characters>61331</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81</cp:revision>
  <cp:lastPrinted>2022-03-09T00:37:00Z</cp:lastPrinted>
  <dcterms:created xsi:type="dcterms:W3CDTF">2021-10-21T15:13:00Z</dcterms:created>
  <dcterms:modified xsi:type="dcterms:W3CDTF">2022-07-06T22:27:00Z</dcterms:modified>
</cp:coreProperties>
</file>