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F0B" w:rsidRPr="000A6A84" w:rsidRDefault="001D0F0B" w:rsidP="000A6A84">
      <w:pPr>
        <w:jc w:val="right"/>
        <w:rPr>
          <w:rFonts w:ascii="Source Sans Pro" w:hAnsi="Source Sans Pro" w:cs="Arial"/>
          <w:b/>
          <w:sz w:val="22"/>
          <w:szCs w:val="22"/>
        </w:rPr>
      </w:pPr>
      <w:r w:rsidRPr="000A6A84">
        <w:rPr>
          <w:rFonts w:ascii="Source Sans Pro" w:hAnsi="Source Sans Pro" w:cs="Arial"/>
          <w:b/>
          <w:sz w:val="22"/>
          <w:szCs w:val="22"/>
        </w:rPr>
        <w:t>Xalapa-En</w:t>
      </w:r>
      <w:r w:rsidR="005358A1">
        <w:rPr>
          <w:rFonts w:ascii="Source Sans Pro" w:hAnsi="Source Sans Pro" w:cs="Arial"/>
          <w:b/>
          <w:sz w:val="22"/>
          <w:szCs w:val="22"/>
        </w:rPr>
        <w:t xml:space="preserve">ríquez, Veracruz, a </w:t>
      </w:r>
      <w:r w:rsidR="00C77DF8">
        <w:rPr>
          <w:rFonts w:ascii="Source Sans Pro" w:hAnsi="Source Sans Pro" w:cs="Arial"/>
          <w:b/>
          <w:sz w:val="22"/>
          <w:szCs w:val="22"/>
        </w:rPr>
        <w:t>diecinueve de agosto</w:t>
      </w:r>
      <w:r w:rsidR="00102C9F">
        <w:rPr>
          <w:rFonts w:ascii="Source Sans Pro" w:hAnsi="Source Sans Pro" w:cs="Arial"/>
          <w:b/>
          <w:sz w:val="22"/>
          <w:szCs w:val="22"/>
        </w:rPr>
        <w:t xml:space="preserve"> </w:t>
      </w:r>
      <w:r w:rsidRPr="000A6A84">
        <w:rPr>
          <w:rFonts w:ascii="Source Sans Pro" w:hAnsi="Source Sans Pro" w:cs="Arial"/>
          <w:b/>
          <w:sz w:val="22"/>
          <w:szCs w:val="22"/>
        </w:rPr>
        <w:t>de dos mil veintidós.</w:t>
      </w:r>
    </w:p>
    <w:p w:rsidR="001D0F0B" w:rsidRPr="000A6A84" w:rsidRDefault="001D0F0B" w:rsidP="000A6A84">
      <w:pPr>
        <w:rPr>
          <w:rFonts w:ascii="Source Sans Pro" w:hAnsi="Source Sans Pro" w:cs="Arial"/>
          <w:b/>
          <w:sz w:val="22"/>
          <w:szCs w:val="22"/>
        </w:rPr>
      </w:pPr>
    </w:p>
    <w:p w:rsidR="00EB27EC" w:rsidRPr="00C8328A" w:rsidRDefault="00EB27EC" w:rsidP="005358A1">
      <w:pPr>
        <w:pStyle w:val="Encabezado"/>
        <w:rPr>
          <w:rFonts w:ascii="Source Sans Pro" w:hAnsi="Source Sans Pro" w:cs="Arial"/>
          <w:sz w:val="22"/>
          <w:szCs w:val="22"/>
        </w:rPr>
      </w:pPr>
      <w:r>
        <w:rPr>
          <w:rFonts w:ascii="Source Sans Pro" w:hAnsi="Source Sans Pro" w:cs="Arial"/>
          <w:b/>
          <w:sz w:val="22"/>
          <w:szCs w:val="22"/>
        </w:rPr>
        <w:t>DICTAMEN</w:t>
      </w:r>
      <w:r w:rsidR="005358A1">
        <w:rPr>
          <w:rFonts w:ascii="Source Sans Pro" w:hAnsi="Source Sans Pro" w:cs="Arial"/>
          <w:sz w:val="22"/>
          <w:szCs w:val="22"/>
        </w:rPr>
        <w:t xml:space="preserve"> de incumplimiento total</w:t>
      </w:r>
      <w:r w:rsidRPr="001710E5">
        <w:rPr>
          <w:rFonts w:ascii="Source Sans Pro" w:hAnsi="Source Sans Pro" w:cs="Arial"/>
          <w:sz w:val="22"/>
          <w:szCs w:val="22"/>
        </w:rPr>
        <w:t xml:space="preserve"> de la </w:t>
      </w:r>
      <w:r>
        <w:rPr>
          <w:rFonts w:ascii="Source Sans Pro" w:hAnsi="Source Sans Pro" w:cs="Arial"/>
          <w:sz w:val="22"/>
          <w:szCs w:val="22"/>
        </w:rPr>
        <w:t>publicación y actualización de la información concerniente a obligaciones comunes y espec</w:t>
      </w:r>
      <w:r w:rsidR="00EC4134">
        <w:rPr>
          <w:rFonts w:ascii="Source Sans Pro" w:hAnsi="Source Sans Pro" w:cs="Arial"/>
          <w:sz w:val="22"/>
          <w:szCs w:val="22"/>
        </w:rPr>
        <w:t xml:space="preserve">íficas del </w:t>
      </w:r>
      <w:r w:rsidR="00ED1333">
        <w:rPr>
          <w:rFonts w:ascii="Source Sans Pro" w:hAnsi="Source Sans Pro"/>
          <w:sz w:val="22"/>
          <w:szCs w:val="22"/>
        </w:rPr>
        <w:t>Ayuntamiento d</w:t>
      </w:r>
      <w:r w:rsidR="00ED1333" w:rsidRPr="00ED1333">
        <w:rPr>
          <w:rFonts w:ascii="Source Sans Pro" w:hAnsi="Source Sans Pro"/>
          <w:sz w:val="22"/>
          <w:szCs w:val="22"/>
        </w:rPr>
        <w:t>e Papantla</w:t>
      </w:r>
      <w:r>
        <w:rPr>
          <w:rFonts w:ascii="Source Sans Pro" w:hAnsi="Source Sans Pro" w:cs="Arial"/>
          <w:sz w:val="22"/>
          <w:szCs w:val="22"/>
        </w:rPr>
        <w:t xml:space="preserve">, </w:t>
      </w:r>
      <w:r w:rsidRPr="00C8328A">
        <w:rPr>
          <w:rFonts w:ascii="Source Sans Pro" w:hAnsi="Source Sans Pro" w:cs="Arial"/>
          <w:sz w:val="22"/>
          <w:szCs w:val="22"/>
        </w:rPr>
        <w:t>en razón de los siguientes:</w:t>
      </w:r>
    </w:p>
    <w:p w:rsidR="007B1B80" w:rsidRPr="000A6A84" w:rsidRDefault="007B1B80" w:rsidP="000A6A84">
      <w:pPr>
        <w:rPr>
          <w:rFonts w:ascii="Source Sans Pro" w:hAnsi="Source Sans Pro" w:cs="Arial"/>
          <w:sz w:val="22"/>
          <w:szCs w:val="22"/>
        </w:rPr>
      </w:pPr>
      <w:bookmarkStart w:id="0" w:name="_GoBack"/>
      <w:bookmarkEnd w:id="0"/>
    </w:p>
    <w:p w:rsidR="004C1CD3" w:rsidRPr="000A6A84" w:rsidRDefault="004C1CD3" w:rsidP="000A6A84">
      <w:pPr>
        <w:jc w:val="center"/>
        <w:rPr>
          <w:rFonts w:ascii="Source Sans Pro" w:hAnsi="Source Sans Pro" w:cs="Arial"/>
          <w:b/>
          <w:sz w:val="22"/>
          <w:szCs w:val="22"/>
        </w:rPr>
      </w:pPr>
      <w:r w:rsidRPr="000A6A84">
        <w:rPr>
          <w:rFonts w:ascii="Source Sans Pro" w:hAnsi="Source Sans Pro" w:cs="Arial"/>
          <w:b/>
          <w:sz w:val="22"/>
          <w:szCs w:val="22"/>
        </w:rPr>
        <w:t>A N T E C E D E N T E S</w:t>
      </w:r>
    </w:p>
    <w:p w:rsidR="007B1B80" w:rsidRPr="005E6B3F" w:rsidRDefault="007B1B80" w:rsidP="005E6B3F">
      <w:pPr>
        <w:rPr>
          <w:rFonts w:ascii="Source Sans Pro" w:hAnsi="Source Sans Pro" w:cs="Arial"/>
          <w:sz w:val="22"/>
          <w:szCs w:val="22"/>
        </w:rPr>
      </w:pPr>
    </w:p>
    <w:p w:rsidR="00F8201A" w:rsidRPr="000A6A84" w:rsidRDefault="00F8201A" w:rsidP="000A6A84">
      <w:pPr>
        <w:rPr>
          <w:rFonts w:ascii="Source Sans Pro" w:hAnsi="Source Sans Pro" w:cs="Arial"/>
          <w:sz w:val="22"/>
          <w:szCs w:val="22"/>
        </w:rPr>
      </w:pPr>
      <w:r w:rsidRPr="000A6A84">
        <w:rPr>
          <w:rFonts w:ascii="Source Sans Pro" w:hAnsi="Source Sans Pro" w:cs="Arial"/>
          <w:b/>
          <w:sz w:val="22"/>
          <w:szCs w:val="22"/>
        </w:rPr>
        <w:t>I.</w:t>
      </w:r>
      <w:r w:rsidRPr="000A6A84">
        <w:rPr>
          <w:rFonts w:ascii="Source Sans Pro" w:hAnsi="Source Sans Pro" w:cs="Arial"/>
          <w:sz w:val="22"/>
          <w:szCs w:val="22"/>
        </w:rPr>
        <w:t xml:space="preserve"> Con fecha </w:t>
      </w:r>
      <w:r w:rsidR="0089396A">
        <w:rPr>
          <w:rFonts w:ascii="Source Sans Pro" w:hAnsi="Source Sans Pro" w:cs="Arial"/>
          <w:sz w:val="22"/>
          <w:szCs w:val="22"/>
        </w:rPr>
        <w:t>diecisiete</w:t>
      </w:r>
      <w:r w:rsidRPr="000A6A84">
        <w:rPr>
          <w:rFonts w:ascii="Source Sans Pro" w:hAnsi="Source Sans Pro" w:cs="Arial"/>
          <w:sz w:val="22"/>
          <w:szCs w:val="22"/>
        </w:rPr>
        <w:t xml:space="preserve"> de </w:t>
      </w:r>
      <w:r w:rsidR="0089396A">
        <w:rPr>
          <w:rFonts w:ascii="Source Sans Pro" w:hAnsi="Source Sans Pro" w:cs="Arial"/>
          <w:sz w:val="22"/>
          <w:szCs w:val="22"/>
        </w:rPr>
        <w:t>diciembre de dos mil veintiuno</w:t>
      </w:r>
      <w:r w:rsidRPr="000A6A84">
        <w:rPr>
          <w:rFonts w:ascii="Source Sans Pro" w:hAnsi="Source Sans Pro" w:cs="Arial"/>
          <w:sz w:val="22"/>
          <w:szCs w:val="22"/>
        </w:rPr>
        <w:t xml:space="preserve">, </w:t>
      </w:r>
      <w:r w:rsidR="00034BDC" w:rsidRPr="000A6A84">
        <w:rPr>
          <w:rFonts w:ascii="Source Sans Pro" w:hAnsi="Source Sans Pro" w:cs="Arial"/>
          <w:sz w:val="22"/>
          <w:szCs w:val="22"/>
        </w:rPr>
        <w:t>medi</w:t>
      </w:r>
      <w:r w:rsidR="002C3156" w:rsidRPr="000A6A84">
        <w:rPr>
          <w:rFonts w:ascii="Source Sans Pro" w:hAnsi="Source Sans Pro" w:cs="Arial"/>
          <w:sz w:val="22"/>
          <w:szCs w:val="22"/>
        </w:rPr>
        <w:t xml:space="preserve">ante </w:t>
      </w:r>
      <w:r w:rsidR="00F403C8" w:rsidRPr="000A6A84">
        <w:rPr>
          <w:rFonts w:ascii="Source Sans Pro" w:hAnsi="Source Sans Pro" w:cs="Arial"/>
          <w:sz w:val="22"/>
          <w:szCs w:val="22"/>
        </w:rPr>
        <w:t xml:space="preserve">el </w:t>
      </w:r>
      <w:r w:rsidR="0089396A">
        <w:rPr>
          <w:rFonts w:ascii="Source Sans Pro" w:hAnsi="Source Sans Pro" w:cs="Arial"/>
          <w:sz w:val="22"/>
          <w:szCs w:val="22"/>
        </w:rPr>
        <w:t>Acuerdo ODG/SE-95/17/12/2021</w:t>
      </w:r>
      <w:r w:rsidR="00034BDC" w:rsidRPr="000A6A84">
        <w:rPr>
          <w:rFonts w:ascii="Source Sans Pro" w:hAnsi="Source Sans Pro" w:cs="Arial"/>
          <w:sz w:val="22"/>
          <w:szCs w:val="22"/>
        </w:rPr>
        <w:t xml:space="preserve"> </w:t>
      </w:r>
      <w:r w:rsidRPr="000A6A84">
        <w:rPr>
          <w:rFonts w:ascii="Source Sans Pro" w:hAnsi="Source Sans Pro" w:cs="Arial"/>
          <w:sz w:val="22"/>
          <w:szCs w:val="22"/>
        </w:rPr>
        <w:t>el Pleno</w:t>
      </w:r>
      <w:r w:rsidR="00312C96" w:rsidRPr="000A6A84">
        <w:rPr>
          <w:rFonts w:ascii="Source Sans Pro" w:hAnsi="Source Sans Pro" w:cs="Arial"/>
          <w:sz w:val="22"/>
          <w:szCs w:val="22"/>
        </w:rPr>
        <w:t xml:space="preserve"> aprobó el calendario de verificaciones </w:t>
      </w:r>
      <w:r w:rsidR="007F2841">
        <w:rPr>
          <w:rFonts w:ascii="Source Sans Pro" w:hAnsi="Source Sans Pro" w:cs="Arial"/>
          <w:sz w:val="22"/>
          <w:szCs w:val="22"/>
        </w:rPr>
        <w:t xml:space="preserve">integradas y simplificadas </w:t>
      </w:r>
      <w:r w:rsidR="00312C96" w:rsidRPr="000A6A84">
        <w:rPr>
          <w:rFonts w:ascii="Source Sans Pro" w:hAnsi="Source Sans Pro" w:cs="Arial"/>
          <w:sz w:val="22"/>
          <w:szCs w:val="22"/>
        </w:rPr>
        <w:t>de las obliga</w:t>
      </w:r>
      <w:r w:rsidR="00834DC3">
        <w:rPr>
          <w:rFonts w:ascii="Source Sans Pro" w:hAnsi="Source Sans Pro" w:cs="Arial"/>
          <w:sz w:val="22"/>
          <w:szCs w:val="22"/>
        </w:rPr>
        <w:t xml:space="preserve">ciones de transparencia </w:t>
      </w:r>
      <w:r w:rsidR="007F2841">
        <w:rPr>
          <w:rFonts w:ascii="Source Sans Pro" w:hAnsi="Source Sans Pro" w:cs="Arial"/>
          <w:sz w:val="22"/>
          <w:szCs w:val="22"/>
        </w:rPr>
        <w:t xml:space="preserve">comunes y específicas </w:t>
      </w:r>
      <w:r w:rsidR="00834DC3">
        <w:rPr>
          <w:rFonts w:ascii="Source Sans Pro" w:hAnsi="Source Sans Pro" w:cs="Arial"/>
          <w:sz w:val="22"/>
          <w:szCs w:val="22"/>
        </w:rPr>
        <w:t>a una muestra aleatoria de los Sujetos O</w:t>
      </w:r>
      <w:r w:rsidR="0089396A">
        <w:rPr>
          <w:rFonts w:ascii="Source Sans Pro" w:hAnsi="Source Sans Pro" w:cs="Arial"/>
          <w:sz w:val="22"/>
          <w:szCs w:val="22"/>
        </w:rPr>
        <w:t>bligados que conforman</w:t>
      </w:r>
      <w:r w:rsidR="00312C96" w:rsidRPr="000A6A84">
        <w:rPr>
          <w:rFonts w:ascii="Source Sans Pro" w:hAnsi="Source Sans Pro" w:cs="Arial"/>
          <w:sz w:val="22"/>
          <w:szCs w:val="22"/>
        </w:rPr>
        <w:t xml:space="preserve"> el padrón del Instituto Veracruzano de Acceso a la Información y Protección de Datos P</w:t>
      </w:r>
      <w:r w:rsidR="0089396A">
        <w:rPr>
          <w:rFonts w:ascii="Source Sans Pro" w:hAnsi="Source Sans Pro" w:cs="Arial"/>
          <w:sz w:val="22"/>
          <w:szCs w:val="22"/>
        </w:rPr>
        <w:t>ersonales para el ejercicio 2022</w:t>
      </w:r>
      <w:r w:rsidR="00034BDC" w:rsidRPr="000A6A84">
        <w:rPr>
          <w:rFonts w:ascii="Source Sans Pro" w:hAnsi="Source Sans Pro" w:cs="Arial"/>
          <w:sz w:val="22"/>
          <w:szCs w:val="22"/>
        </w:rPr>
        <w:t>.</w:t>
      </w:r>
    </w:p>
    <w:p w:rsidR="007B1B80" w:rsidRPr="00C72D53" w:rsidRDefault="007B1B80" w:rsidP="000A6A84">
      <w:pPr>
        <w:rPr>
          <w:rFonts w:ascii="Source Sans Pro" w:hAnsi="Source Sans Pro" w:cs="Arial"/>
          <w:sz w:val="22"/>
          <w:szCs w:val="22"/>
        </w:rPr>
      </w:pPr>
    </w:p>
    <w:p w:rsidR="009A2416" w:rsidRPr="00ED1333" w:rsidRDefault="004C1CD3" w:rsidP="000A6A84">
      <w:pPr>
        <w:rPr>
          <w:rFonts w:ascii="Source Sans Pro" w:hAnsi="Source Sans Pro" w:cs="Arial"/>
          <w:b/>
          <w:sz w:val="22"/>
          <w:szCs w:val="22"/>
        </w:rPr>
      </w:pPr>
      <w:r w:rsidRPr="00C72D53">
        <w:rPr>
          <w:rFonts w:ascii="Source Sans Pro" w:hAnsi="Source Sans Pro" w:cs="Arial"/>
          <w:b/>
          <w:sz w:val="22"/>
          <w:szCs w:val="22"/>
        </w:rPr>
        <w:t>II.</w:t>
      </w:r>
      <w:r w:rsidR="003930F4" w:rsidRPr="00C72D53">
        <w:rPr>
          <w:rFonts w:ascii="Source Sans Pro" w:hAnsi="Source Sans Pro" w:cs="Arial"/>
          <w:sz w:val="22"/>
          <w:szCs w:val="22"/>
        </w:rPr>
        <w:t xml:space="preserve"> </w:t>
      </w:r>
      <w:r w:rsidR="00C72D53" w:rsidRPr="00C72D53">
        <w:rPr>
          <w:rFonts w:ascii="Source Sans Pro" w:hAnsi="Source Sans Pro" w:cs="Arial"/>
          <w:sz w:val="22"/>
          <w:szCs w:val="22"/>
        </w:rPr>
        <w:t xml:space="preserve">Intégrese el expediente respectivo identificado con la clave </w:t>
      </w:r>
      <w:r w:rsidR="00ED1333">
        <w:rPr>
          <w:rFonts w:ascii="Source Sans Pro" w:hAnsi="Source Sans Pro" w:cs="Arial"/>
          <w:b/>
          <w:sz w:val="22"/>
          <w:szCs w:val="22"/>
        </w:rPr>
        <w:t>IVAI/VEOFI-141/072</w:t>
      </w:r>
      <w:r w:rsidR="00C72D53" w:rsidRPr="00C72D53">
        <w:rPr>
          <w:rFonts w:ascii="Source Sans Pro" w:hAnsi="Source Sans Pro" w:cs="Arial"/>
          <w:b/>
          <w:sz w:val="22"/>
          <w:szCs w:val="22"/>
        </w:rPr>
        <w:t>/2022</w:t>
      </w:r>
      <w:r w:rsidR="00C72D53" w:rsidRPr="00C72D53">
        <w:rPr>
          <w:rFonts w:ascii="Source Sans Pro" w:hAnsi="Source Sans Pro" w:cs="Arial"/>
          <w:sz w:val="22"/>
          <w:szCs w:val="22"/>
        </w:rPr>
        <w:t xml:space="preserve"> que le correspondió de acuerdo al registro de</w:t>
      </w:r>
      <w:r w:rsidR="00C72D53">
        <w:rPr>
          <w:rFonts w:ascii="Source Sans Pro" w:hAnsi="Source Sans Pro" w:cs="Arial"/>
          <w:sz w:val="22"/>
          <w:szCs w:val="22"/>
        </w:rPr>
        <w:t>l</w:t>
      </w:r>
      <w:r w:rsidR="00C72D53" w:rsidRPr="00C72D53">
        <w:rPr>
          <w:rFonts w:ascii="Source Sans Pro" w:hAnsi="Source Sans Pro" w:cs="Arial"/>
          <w:sz w:val="22"/>
          <w:szCs w:val="22"/>
        </w:rPr>
        <w:t xml:space="preserve"> </w:t>
      </w:r>
      <w:r w:rsidR="00C72D53">
        <w:rPr>
          <w:rFonts w:ascii="Source Sans Pro" w:hAnsi="Source Sans Pro"/>
          <w:sz w:val="22"/>
          <w:szCs w:val="22"/>
        </w:rPr>
        <w:t>Procedimiento de V</w:t>
      </w:r>
      <w:r w:rsidR="00C72D53" w:rsidRPr="00C72D53">
        <w:rPr>
          <w:rFonts w:ascii="Source Sans Pro" w:hAnsi="Source Sans Pro"/>
          <w:sz w:val="22"/>
          <w:szCs w:val="22"/>
        </w:rPr>
        <w:t xml:space="preserve">erificación y </w:t>
      </w:r>
      <w:r w:rsidR="00C72D53">
        <w:rPr>
          <w:rFonts w:ascii="Source Sans Pro" w:hAnsi="Source Sans Pro"/>
          <w:sz w:val="22"/>
          <w:szCs w:val="22"/>
        </w:rPr>
        <w:t>Seguimiento del Cumplimiento de las Obligaciones de T</w:t>
      </w:r>
      <w:r w:rsidR="00C72D53" w:rsidRPr="00C72D53">
        <w:rPr>
          <w:rFonts w:ascii="Source Sans Pro" w:hAnsi="Source Sans Pro"/>
          <w:sz w:val="22"/>
          <w:szCs w:val="22"/>
        </w:rPr>
        <w:t>ransparencia</w:t>
      </w:r>
      <w:r w:rsidR="00C72D53">
        <w:rPr>
          <w:rFonts w:ascii="Source Sans Pro" w:hAnsi="Source Sans Pro"/>
          <w:sz w:val="22"/>
          <w:szCs w:val="22"/>
        </w:rPr>
        <w:t xml:space="preserve"> </w:t>
      </w:r>
      <w:r w:rsidR="00C72D53">
        <w:rPr>
          <w:rFonts w:ascii="Source Sans Pro" w:hAnsi="Source Sans Pro" w:cs="Arial"/>
          <w:sz w:val="22"/>
          <w:szCs w:val="22"/>
        </w:rPr>
        <w:t>para el ejercicio 2022</w:t>
      </w:r>
      <w:r w:rsidR="00C72D53" w:rsidRPr="000A6A84">
        <w:rPr>
          <w:rFonts w:ascii="Source Sans Pro" w:hAnsi="Source Sans Pro" w:cs="Arial"/>
          <w:sz w:val="22"/>
          <w:szCs w:val="22"/>
        </w:rPr>
        <w:t>.</w:t>
      </w:r>
    </w:p>
    <w:p w:rsidR="009A2416" w:rsidRPr="001C3FDD" w:rsidRDefault="009A2416" w:rsidP="000A6A84">
      <w:pPr>
        <w:rPr>
          <w:rFonts w:ascii="Source Sans Pro" w:hAnsi="Source Sans Pro" w:cs="Arial"/>
          <w:sz w:val="22"/>
          <w:szCs w:val="22"/>
        </w:rPr>
      </w:pPr>
    </w:p>
    <w:p w:rsidR="00EE536B" w:rsidRPr="001C3FDD" w:rsidRDefault="00C72D53" w:rsidP="00EE536B">
      <w:pPr>
        <w:rPr>
          <w:rFonts w:ascii="Source Sans Pro" w:hAnsi="Source Sans Pro" w:cs="Arial"/>
          <w:sz w:val="22"/>
          <w:szCs w:val="22"/>
        </w:rPr>
      </w:pPr>
      <w:r w:rsidRPr="001C3FDD">
        <w:rPr>
          <w:rFonts w:ascii="Source Sans Pro" w:hAnsi="Source Sans Pro" w:cs="Arial"/>
          <w:b/>
          <w:sz w:val="22"/>
          <w:szCs w:val="22"/>
        </w:rPr>
        <w:t>III.</w:t>
      </w:r>
      <w:r w:rsidRPr="001C3FDD">
        <w:rPr>
          <w:rFonts w:ascii="Source Sans Pro" w:hAnsi="Source Sans Pro" w:cs="Arial"/>
          <w:sz w:val="22"/>
          <w:szCs w:val="22"/>
        </w:rPr>
        <w:t xml:space="preserve"> </w:t>
      </w:r>
      <w:r w:rsidR="00ED1333" w:rsidRPr="001C3FDD">
        <w:rPr>
          <w:rFonts w:ascii="Source Sans Pro" w:hAnsi="Source Sans Pro" w:cs="Arial"/>
          <w:sz w:val="22"/>
          <w:szCs w:val="22"/>
        </w:rPr>
        <w:t>Con fecha siete</w:t>
      </w:r>
      <w:r w:rsidR="005358A1" w:rsidRPr="001C3FDD">
        <w:rPr>
          <w:rFonts w:ascii="Source Sans Pro" w:hAnsi="Source Sans Pro" w:cs="Arial"/>
          <w:sz w:val="22"/>
          <w:szCs w:val="22"/>
        </w:rPr>
        <w:t xml:space="preserve"> de junio </w:t>
      </w:r>
      <w:r w:rsidR="00B70F7B" w:rsidRPr="001C3FDD">
        <w:rPr>
          <w:rFonts w:ascii="Source Sans Pro" w:hAnsi="Source Sans Pro" w:cs="Arial"/>
          <w:sz w:val="22"/>
          <w:szCs w:val="22"/>
        </w:rPr>
        <w:t>d</w:t>
      </w:r>
      <w:r w:rsidR="0089396A" w:rsidRPr="001C3FDD">
        <w:rPr>
          <w:rFonts w:ascii="Source Sans Pro" w:hAnsi="Source Sans Pro" w:cs="Arial"/>
          <w:sz w:val="22"/>
          <w:szCs w:val="22"/>
        </w:rPr>
        <w:t>e dos mil veintidós</w:t>
      </w:r>
      <w:r w:rsidR="009E6997" w:rsidRPr="001C3FDD">
        <w:rPr>
          <w:rFonts w:ascii="Source Sans Pro" w:hAnsi="Source Sans Pro" w:cs="Arial"/>
          <w:sz w:val="22"/>
          <w:szCs w:val="22"/>
        </w:rPr>
        <w:t xml:space="preserve">, </w:t>
      </w:r>
      <w:r w:rsidR="00DD2F52" w:rsidRPr="001C3FDD">
        <w:rPr>
          <w:rFonts w:ascii="Source Sans Pro" w:hAnsi="Source Sans Pro" w:cs="Arial"/>
          <w:sz w:val="22"/>
          <w:szCs w:val="22"/>
        </w:rPr>
        <w:t xml:space="preserve">se </w:t>
      </w:r>
      <w:r w:rsidR="007F2841" w:rsidRPr="001C3FDD">
        <w:rPr>
          <w:rFonts w:ascii="Source Sans Pro" w:hAnsi="Source Sans Pro" w:cs="Arial"/>
          <w:sz w:val="22"/>
          <w:szCs w:val="22"/>
        </w:rPr>
        <w:t xml:space="preserve">inició la </w:t>
      </w:r>
      <w:r w:rsidR="00B70F7B" w:rsidRPr="001C3FDD">
        <w:rPr>
          <w:rFonts w:ascii="Source Sans Pro" w:hAnsi="Source Sans Pro" w:cs="Arial"/>
          <w:sz w:val="22"/>
          <w:szCs w:val="22"/>
        </w:rPr>
        <w:t xml:space="preserve">revisión </w:t>
      </w:r>
      <w:r w:rsidR="002F10BD" w:rsidRPr="001C3FDD">
        <w:rPr>
          <w:rFonts w:ascii="Source Sans Pro" w:hAnsi="Source Sans Pro" w:cs="Arial"/>
          <w:sz w:val="22"/>
          <w:szCs w:val="22"/>
        </w:rPr>
        <w:t xml:space="preserve">de </w:t>
      </w:r>
      <w:r w:rsidR="002F10BD" w:rsidRPr="001C3FDD">
        <w:rPr>
          <w:rFonts w:ascii="Source Sans Pro" w:hAnsi="Source Sans Pro" w:cs="Arial"/>
          <w:b/>
          <w:sz w:val="22"/>
          <w:szCs w:val="22"/>
        </w:rPr>
        <w:t>seis fracciones</w:t>
      </w:r>
      <w:r w:rsidR="002F10BD" w:rsidRPr="001C3FDD">
        <w:rPr>
          <w:rFonts w:ascii="Source Sans Pro" w:hAnsi="Source Sans Pro" w:cs="Arial"/>
          <w:sz w:val="22"/>
          <w:szCs w:val="22"/>
        </w:rPr>
        <w:t xml:space="preserve"> </w:t>
      </w:r>
      <w:r w:rsidR="00B70F7B" w:rsidRPr="001C3FDD">
        <w:rPr>
          <w:rFonts w:ascii="Source Sans Pro" w:hAnsi="Source Sans Pro" w:cs="Arial"/>
          <w:sz w:val="22"/>
          <w:szCs w:val="22"/>
        </w:rPr>
        <w:t>de la</w:t>
      </w:r>
      <w:r w:rsidR="00FD6FAD" w:rsidRPr="001C3FDD">
        <w:rPr>
          <w:rFonts w:ascii="Source Sans Pro" w:hAnsi="Source Sans Pro" w:cs="Arial"/>
          <w:sz w:val="22"/>
          <w:szCs w:val="22"/>
        </w:rPr>
        <w:t xml:space="preserve">s obligaciones de transparencia comunes y </w:t>
      </w:r>
      <w:r w:rsidR="00464159" w:rsidRPr="001C3FDD">
        <w:rPr>
          <w:rFonts w:ascii="Source Sans Pro" w:hAnsi="Source Sans Pro" w:cs="Arial"/>
          <w:sz w:val="22"/>
          <w:szCs w:val="22"/>
        </w:rPr>
        <w:t xml:space="preserve">específicas </w:t>
      </w:r>
      <w:r w:rsidR="00AE6649" w:rsidRPr="001C3FDD">
        <w:rPr>
          <w:rFonts w:ascii="Source Sans Pro" w:hAnsi="Source Sans Pro" w:cs="Arial"/>
          <w:sz w:val="22"/>
          <w:szCs w:val="22"/>
        </w:rPr>
        <w:t>d</w:t>
      </w:r>
      <w:r w:rsidR="0089396A" w:rsidRPr="001C3FDD">
        <w:rPr>
          <w:rFonts w:ascii="Source Sans Pro" w:hAnsi="Source Sans Pro" w:cs="Arial"/>
          <w:sz w:val="22"/>
          <w:szCs w:val="22"/>
        </w:rPr>
        <w:t xml:space="preserve">el </w:t>
      </w:r>
      <w:r w:rsidR="00D64D14" w:rsidRPr="001C3FDD">
        <w:rPr>
          <w:rFonts w:ascii="Source Sans Pro" w:hAnsi="Source Sans Pro" w:cs="Arial"/>
          <w:b/>
          <w:sz w:val="22"/>
          <w:szCs w:val="22"/>
        </w:rPr>
        <w:t xml:space="preserve">primer </w:t>
      </w:r>
      <w:r w:rsidR="00464159" w:rsidRPr="001C3FDD">
        <w:rPr>
          <w:rFonts w:ascii="Source Sans Pro" w:hAnsi="Source Sans Pro" w:cs="Arial"/>
          <w:b/>
          <w:sz w:val="22"/>
          <w:szCs w:val="22"/>
        </w:rPr>
        <w:t>trimestre de</w:t>
      </w:r>
      <w:r w:rsidR="00D64D14" w:rsidRPr="001C3FDD">
        <w:rPr>
          <w:rFonts w:ascii="Source Sans Pro" w:hAnsi="Source Sans Pro" w:cs="Arial"/>
          <w:b/>
          <w:sz w:val="22"/>
          <w:szCs w:val="22"/>
        </w:rPr>
        <w:t xml:space="preserve">l año </w:t>
      </w:r>
      <w:r w:rsidR="00464159" w:rsidRPr="001C3FDD">
        <w:rPr>
          <w:rFonts w:ascii="Source Sans Pro" w:hAnsi="Source Sans Pro" w:cs="Arial"/>
          <w:b/>
          <w:sz w:val="22"/>
          <w:szCs w:val="22"/>
        </w:rPr>
        <w:t>dos mil veint</w:t>
      </w:r>
      <w:r w:rsidR="0089396A" w:rsidRPr="001C3FDD">
        <w:rPr>
          <w:rFonts w:ascii="Source Sans Pro" w:hAnsi="Source Sans Pro" w:cs="Arial"/>
          <w:b/>
          <w:sz w:val="22"/>
          <w:szCs w:val="22"/>
        </w:rPr>
        <w:t>i</w:t>
      </w:r>
      <w:r w:rsidR="009C48B0" w:rsidRPr="001C3FDD">
        <w:rPr>
          <w:rFonts w:ascii="Source Sans Pro" w:hAnsi="Source Sans Pro" w:cs="Arial"/>
          <w:b/>
          <w:sz w:val="22"/>
          <w:szCs w:val="22"/>
        </w:rPr>
        <w:t>dós</w:t>
      </w:r>
      <w:r w:rsidR="009C48B0" w:rsidRPr="001C3FDD">
        <w:rPr>
          <w:rFonts w:ascii="Source Sans Pro" w:hAnsi="Source Sans Pro" w:cs="Arial"/>
          <w:sz w:val="22"/>
          <w:szCs w:val="22"/>
        </w:rPr>
        <w:t xml:space="preserve"> </w:t>
      </w:r>
      <w:r w:rsidR="001C3FDD" w:rsidRPr="001C3FDD">
        <w:rPr>
          <w:rFonts w:ascii="Source Sans Pro" w:hAnsi="Source Sans Pro" w:cs="Arial"/>
          <w:sz w:val="22"/>
          <w:szCs w:val="22"/>
        </w:rPr>
        <w:t>en la Plataforma Nacional de Transparencia del Sujeto Obligado de conformidad a su tabla de aplicabilidad</w:t>
      </w:r>
      <w:r w:rsidR="001C3FDD">
        <w:rPr>
          <w:rFonts w:ascii="Source Sans Pro" w:hAnsi="Source Sans Pro" w:cs="Arial"/>
          <w:sz w:val="22"/>
          <w:szCs w:val="22"/>
        </w:rPr>
        <w:t xml:space="preserve">; </w:t>
      </w:r>
      <w:r w:rsidR="001C3FDD" w:rsidRPr="001C3FDD">
        <w:rPr>
          <w:rFonts w:ascii="Source Sans Pro" w:hAnsi="Source Sans Pro" w:cs="Arial"/>
          <w:b/>
          <w:sz w:val="22"/>
          <w:szCs w:val="22"/>
        </w:rPr>
        <w:t>en virtud de que una vez realizada la búsqueda exhaustiva, no se encontró una dirección determinada de Portal de Internet.</w:t>
      </w:r>
    </w:p>
    <w:p w:rsidR="00346AE4" w:rsidRPr="001C3FDD" w:rsidRDefault="00346AE4" w:rsidP="00346AE4">
      <w:pPr>
        <w:rPr>
          <w:rFonts w:ascii="Source Sans Pro" w:hAnsi="Source Sans Pro" w:cs="Arial"/>
          <w:sz w:val="22"/>
          <w:szCs w:val="22"/>
        </w:rPr>
      </w:pPr>
    </w:p>
    <w:p w:rsidR="003F6E0C" w:rsidRPr="001C3FDD" w:rsidRDefault="001C3FDD" w:rsidP="003F6E0C">
      <w:pPr>
        <w:jc w:val="center"/>
        <w:rPr>
          <w:rFonts w:ascii="Source Sans Pro" w:hAnsi="Source Sans Pro"/>
          <w:noProof/>
          <w:sz w:val="22"/>
          <w:szCs w:val="22"/>
          <w:lang w:eastAsia="es-MX"/>
        </w:rPr>
      </w:pPr>
      <w:r>
        <w:rPr>
          <w:noProof/>
          <w:lang w:eastAsia="es-MX"/>
        </w:rPr>
        <w:drawing>
          <wp:inline distT="0" distB="0" distL="0" distR="0" wp14:anchorId="3B46B384" wp14:editId="1174D106">
            <wp:extent cx="4212583" cy="230596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32760" cy="2317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58A1" w:rsidRDefault="005358A1" w:rsidP="003F6E0C">
      <w:pPr>
        <w:jc w:val="center"/>
        <w:rPr>
          <w:rFonts w:ascii="Source Sans Pro" w:hAnsi="Source Sans Pro" w:cs="Arial"/>
          <w:sz w:val="22"/>
          <w:szCs w:val="22"/>
        </w:rPr>
      </w:pPr>
    </w:p>
    <w:p w:rsidR="006B32E9" w:rsidRDefault="001C3FDD" w:rsidP="003F6E0C">
      <w:pPr>
        <w:jc w:val="center"/>
        <w:rPr>
          <w:rFonts w:ascii="Source Sans Pro" w:hAnsi="Source Sans Pro" w:cs="Arial"/>
          <w:sz w:val="22"/>
          <w:szCs w:val="22"/>
        </w:rPr>
      </w:pPr>
      <w:r>
        <w:rPr>
          <w:noProof/>
          <w:lang w:eastAsia="es-MX"/>
        </w:rPr>
        <w:drawing>
          <wp:inline distT="0" distB="0" distL="0" distR="0" wp14:anchorId="18A41F5F" wp14:editId="368A22E9">
            <wp:extent cx="4244296" cy="2281069"/>
            <wp:effectExtent l="0" t="0" r="4445" b="508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58262" cy="2288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6E0C" w:rsidRDefault="003F6E0C" w:rsidP="00AA65A8">
      <w:pPr>
        <w:ind w:left="708" w:hanging="708"/>
        <w:rPr>
          <w:rFonts w:ascii="Source Sans Pro" w:hAnsi="Source Sans Pro" w:cs="Arial"/>
          <w:sz w:val="22"/>
          <w:szCs w:val="22"/>
        </w:rPr>
      </w:pPr>
    </w:p>
    <w:p w:rsidR="00C85AC2" w:rsidRDefault="00DD2F52" w:rsidP="00FB455E">
      <w:pPr>
        <w:rPr>
          <w:rFonts w:ascii="Source Sans Pro" w:hAnsi="Source Sans Pro" w:cs="Arial"/>
          <w:sz w:val="22"/>
          <w:szCs w:val="22"/>
        </w:rPr>
      </w:pPr>
      <w:r>
        <w:rPr>
          <w:rFonts w:ascii="Source Sans Pro" w:hAnsi="Source Sans Pro" w:cs="Arial"/>
          <w:b/>
          <w:sz w:val="22"/>
          <w:szCs w:val="22"/>
        </w:rPr>
        <w:lastRenderedPageBreak/>
        <w:t>I</w:t>
      </w:r>
      <w:r w:rsidR="00C72D53">
        <w:rPr>
          <w:rFonts w:ascii="Source Sans Pro" w:hAnsi="Source Sans Pro" w:cs="Arial"/>
          <w:b/>
          <w:sz w:val="22"/>
          <w:szCs w:val="22"/>
        </w:rPr>
        <w:t>V</w:t>
      </w:r>
      <w:r w:rsidRPr="000A6A84">
        <w:rPr>
          <w:rFonts w:ascii="Source Sans Pro" w:hAnsi="Source Sans Pro" w:cs="Arial"/>
          <w:b/>
          <w:sz w:val="22"/>
          <w:szCs w:val="22"/>
        </w:rPr>
        <w:t>.</w:t>
      </w:r>
      <w:r w:rsidR="00ED1333">
        <w:rPr>
          <w:rFonts w:ascii="Source Sans Pro" w:hAnsi="Source Sans Pro" w:cs="Arial"/>
          <w:sz w:val="22"/>
          <w:szCs w:val="22"/>
        </w:rPr>
        <w:t xml:space="preserve"> Con fecha siete</w:t>
      </w:r>
      <w:r w:rsidR="005358A1">
        <w:rPr>
          <w:rFonts w:ascii="Source Sans Pro" w:hAnsi="Source Sans Pro" w:cs="Arial"/>
          <w:sz w:val="22"/>
          <w:szCs w:val="22"/>
        </w:rPr>
        <w:t xml:space="preserve"> de junio </w:t>
      </w:r>
      <w:r w:rsidR="008D1F76" w:rsidRPr="000A6A84">
        <w:rPr>
          <w:rFonts w:ascii="Source Sans Pro" w:hAnsi="Source Sans Pro" w:cs="Arial"/>
          <w:sz w:val="22"/>
          <w:szCs w:val="22"/>
        </w:rPr>
        <w:t>d</w:t>
      </w:r>
      <w:r w:rsidR="008D1F76">
        <w:rPr>
          <w:rFonts w:ascii="Source Sans Pro" w:hAnsi="Source Sans Pro" w:cs="Arial"/>
          <w:sz w:val="22"/>
          <w:szCs w:val="22"/>
        </w:rPr>
        <w:t>e dos mil veintidós</w:t>
      </w:r>
      <w:r>
        <w:rPr>
          <w:rFonts w:ascii="Source Sans Pro" w:hAnsi="Source Sans Pro" w:cs="Arial"/>
          <w:sz w:val="22"/>
          <w:szCs w:val="22"/>
        </w:rPr>
        <w:t xml:space="preserve">, se concluyó la </w:t>
      </w:r>
      <w:r w:rsidRPr="000A6A84">
        <w:rPr>
          <w:rFonts w:ascii="Source Sans Pro" w:hAnsi="Source Sans Pro" w:cs="Arial"/>
          <w:sz w:val="22"/>
          <w:szCs w:val="22"/>
        </w:rPr>
        <w:t xml:space="preserve">revisión </w:t>
      </w:r>
      <w:r w:rsidR="002F10BD">
        <w:rPr>
          <w:rFonts w:ascii="Source Sans Pro" w:hAnsi="Source Sans Pro" w:cs="Arial"/>
          <w:sz w:val="22"/>
          <w:szCs w:val="22"/>
        </w:rPr>
        <w:t xml:space="preserve">de </w:t>
      </w:r>
      <w:r w:rsidR="002F10BD" w:rsidRPr="002F10BD">
        <w:rPr>
          <w:rFonts w:ascii="Source Sans Pro" w:hAnsi="Source Sans Pro" w:cs="Arial"/>
          <w:b/>
          <w:sz w:val="22"/>
          <w:szCs w:val="22"/>
        </w:rPr>
        <w:t>seis fracciones</w:t>
      </w:r>
      <w:r w:rsidR="002F10BD">
        <w:rPr>
          <w:rFonts w:ascii="Source Sans Pro" w:hAnsi="Source Sans Pro" w:cs="Arial"/>
          <w:sz w:val="22"/>
          <w:szCs w:val="22"/>
        </w:rPr>
        <w:t xml:space="preserve"> </w:t>
      </w:r>
      <w:r w:rsidRPr="000A6A84">
        <w:rPr>
          <w:rFonts w:ascii="Source Sans Pro" w:hAnsi="Source Sans Pro" w:cs="Arial"/>
          <w:sz w:val="22"/>
          <w:szCs w:val="22"/>
        </w:rPr>
        <w:t>de las obligaciones de transparencia comunes y específicas d</w:t>
      </w:r>
      <w:r>
        <w:rPr>
          <w:rFonts w:ascii="Source Sans Pro" w:hAnsi="Source Sans Pro" w:cs="Arial"/>
          <w:sz w:val="22"/>
          <w:szCs w:val="22"/>
        </w:rPr>
        <w:t xml:space="preserve">el </w:t>
      </w:r>
      <w:r w:rsidR="006B32E9">
        <w:rPr>
          <w:rFonts w:ascii="Source Sans Pro" w:hAnsi="Source Sans Pro" w:cs="Arial"/>
          <w:b/>
          <w:sz w:val="22"/>
          <w:szCs w:val="22"/>
        </w:rPr>
        <w:t xml:space="preserve">primer </w:t>
      </w:r>
      <w:r w:rsidR="006B32E9" w:rsidRPr="000A6A84">
        <w:rPr>
          <w:rFonts w:ascii="Source Sans Pro" w:hAnsi="Source Sans Pro" w:cs="Arial"/>
          <w:b/>
          <w:sz w:val="22"/>
          <w:szCs w:val="22"/>
        </w:rPr>
        <w:t>trimestre de</w:t>
      </w:r>
      <w:r w:rsidR="006B32E9">
        <w:rPr>
          <w:rFonts w:ascii="Source Sans Pro" w:hAnsi="Source Sans Pro" w:cs="Arial"/>
          <w:b/>
          <w:sz w:val="22"/>
          <w:szCs w:val="22"/>
        </w:rPr>
        <w:t xml:space="preserve">l año </w:t>
      </w:r>
      <w:r w:rsidR="006B32E9" w:rsidRPr="000A6A84">
        <w:rPr>
          <w:rFonts w:ascii="Source Sans Pro" w:hAnsi="Source Sans Pro" w:cs="Arial"/>
          <w:b/>
          <w:sz w:val="22"/>
          <w:szCs w:val="22"/>
        </w:rPr>
        <w:t>dos mil veint</w:t>
      </w:r>
      <w:r w:rsidR="006B32E9">
        <w:rPr>
          <w:rFonts w:ascii="Source Sans Pro" w:hAnsi="Source Sans Pro" w:cs="Arial"/>
          <w:b/>
          <w:sz w:val="22"/>
          <w:szCs w:val="22"/>
        </w:rPr>
        <w:t>idós</w:t>
      </w:r>
      <w:r w:rsidR="006B32E9" w:rsidRPr="006B32E9">
        <w:rPr>
          <w:rFonts w:ascii="Source Sans Pro" w:hAnsi="Source Sans Pro" w:cs="Arial"/>
          <w:sz w:val="22"/>
          <w:szCs w:val="22"/>
        </w:rPr>
        <w:t xml:space="preserve"> </w:t>
      </w:r>
      <w:r w:rsidR="001C3FDD" w:rsidRPr="001C3FDD">
        <w:rPr>
          <w:rFonts w:ascii="Source Sans Pro" w:hAnsi="Source Sans Pro" w:cs="Arial"/>
          <w:sz w:val="22"/>
          <w:szCs w:val="22"/>
        </w:rPr>
        <w:t>en la Plataforma Nacional de Transparencia del Sujeto Obligado de conformidad a su tabla de aplicabilidad</w:t>
      </w:r>
      <w:r w:rsidR="001C3FDD">
        <w:rPr>
          <w:rFonts w:ascii="Source Sans Pro" w:hAnsi="Source Sans Pro" w:cs="Arial"/>
          <w:sz w:val="22"/>
          <w:szCs w:val="22"/>
        </w:rPr>
        <w:t xml:space="preserve">; </w:t>
      </w:r>
      <w:r w:rsidR="001C3FDD" w:rsidRPr="001C3FDD">
        <w:rPr>
          <w:rFonts w:ascii="Source Sans Pro" w:hAnsi="Source Sans Pro" w:cs="Arial"/>
          <w:b/>
          <w:sz w:val="22"/>
          <w:szCs w:val="22"/>
        </w:rPr>
        <w:t>en virtud de que una vez realizada la búsqueda exhaustiva, no se encontró una dirección determinada de Portal de Internet.</w:t>
      </w:r>
    </w:p>
    <w:p w:rsidR="00C85AC2" w:rsidRPr="000A6A84" w:rsidRDefault="00C85AC2" w:rsidP="00AA65A8">
      <w:pPr>
        <w:ind w:left="708" w:hanging="708"/>
        <w:rPr>
          <w:rFonts w:ascii="Source Sans Pro" w:hAnsi="Source Sans Pro" w:cs="Arial"/>
          <w:sz w:val="22"/>
          <w:szCs w:val="22"/>
        </w:rPr>
      </w:pPr>
    </w:p>
    <w:p w:rsidR="004C1CD3" w:rsidRPr="000A6A84" w:rsidRDefault="004C1CD3" w:rsidP="000A6A84">
      <w:pPr>
        <w:jc w:val="center"/>
        <w:rPr>
          <w:rFonts w:ascii="Source Sans Pro" w:hAnsi="Source Sans Pro" w:cs="Arial"/>
          <w:b/>
          <w:sz w:val="22"/>
          <w:szCs w:val="22"/>
        </w:rPr>
      </w:pPr>
      <w:r w:rsidRPr="000A6A84">
        <w:rPr>
          <w:rFonts w:ascii="Source Sans Pro" w:hAnsi="Source Sans Pro" w:cs="Arial"/>
          <w:b/>
          <w:sz w:val="22"/>
          <w:szCs w:val="22"/>
        </w:rPr>
        <w:t>C O N S I D E R A N D O S</w:t>
      </w:r>
    </w:p>
    <w:p w:rsidR="007B1B80" w:rsidRPr="000A6A84" w:rsidRDefault="007B1B80" w:rsidP="000A6A84">
      <w:pPr>
        <w:rPr>
          <w:rFonts w:ascii="Source Sans Pro" w:hAnsi="Source Sans Pro" w:cs="Arial"/>
          <w:sz w:val="22"/>
          <w:szCs w:val="22"/>
        </w:rPr>
      </w:pPr>
    </w:p>
    <w:p w:rsidR="00EB27EC" w:rsidRPr="001710E5" w:rsidRDefault="00EB27EC" w:rsidP="00EB27EC">
      <w:pPr>
        <w:rPr>
          <w:rFonts w:ascii="Source Sans Pro" w:hAnsi="Source Sans Pro" w:cs="Arial"/>
          <w:sz w:val="22"/>
          <w:szCs w:val="22"/>
        </w:rPr>
      </w:pPr>
      <w:r w:rsidRPr="00C8328A">
        <w:rPr>
          <w:rFonts w:ascii="Source Sans Pro" w:hAnsi="Source Sans Pro" w:cs="Arial"/>
          <w:b/>
          <w:sz w:val="22"/>
          <w:szCs w:val="22"/>
        </w:rPr>
        <w:t>1.</w:t>
      </w:r>
      <w:r w:rsidRPr="00C8328A">
        <w:rPr>
          <w:rFonts w:ascii="Source Sans Pro" w:hAnsi="Source Sans Pro" w:cs="Arial"/>
          <w:sz w:val="22"/>
          <w:szCs w:val="22"/>
        </w:rPr>
        <w:t xml:space="preserve"> </w:t>
      </w:r>
      <w:r w:rsidRPr="001710E5">
        <w:rPr>
          <w:rFonts w:ascii="Source Sans Pro" w:hAnsi="Source Sans Pro" w:cs="Arial"/>
          <w:sz w:val="22"/>
          <w:szCs w:val="22"/>
        </w:rPr>
        <w:t>La Dirección de Capacitación y Vinculación Ciudadana es competente para emitir el presente dictamen de conformidad con lo establecido en los artículos 29, 30, 31, 32, 106 fracciones VIII, IX y X de la Ley número 875 de Transparencia y Acceso a la Información Pública del Estado de Veracruz; 43 fracción VI y 46 fracciones VI y VII del Reglamento Interior del Instituto Veracruzano de Acceso a la Información y Protección de Datos Personales; Décimo Primero de los Lineamientos Técnicos Generales para la publicación, homologación y estandarización de la información de las obligaciones establecidas en el Título Quinto y en la fracción IV del artículo 31 de la Ley General de Transparencia y Acceso a la Información Pública, publicado en el Diario Oficial de la Federación el veintiocho de diciembre de dos mil veinte; Décimo Segundo de los Lineamientos Generales para la publicación de la información establecida en la Ley número 875 de Transparencia y Acceso a la Información Pública para el Estado de Veracruz de Ignacio de la Llave, aprobados mediante el Acuerdo ODG/SE-17/26/03/2021, publicados en la Gaceta Oficial del Estado el treinta y uno de marzo de dos mil veintiuno; 10, 11 y 12 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Transparencia, aprobados mediante el Acuerdo ODG/SE-41/26/06/2020, publicados en la Gaceta Oficial del Estado el quince de julio de dos mil veinte.</w:t>
      </w:r>
    </w:p>
    <w:p w:rsidR="007B1B80" w:rsidRPr="00BA4411" w:rsidRDefault="007B1B80" w:rsidP="000A6A84">
      <w:pPr>
        <w:rPr>
          <w:rFonts w:ascii="Source Sans Pro" w:hAnsi="Source Sans Pro" w:cs="Arial"/>
          <w:sz w:val="22"/>
          <w:szCs w:val="22"/>
        </w:rPr>
      </w:pPr>
    </w:p>
    <w:p w:rsidR="00F55004" w:rsidRPr="00C8328A" w:rsidRDefault="00F55004" w:rsidP="00F55004">
      <w:pPr>
        <w:rPr>
          <w:rFonts w:ascii="Source Sans Pro" w:hAnsi="Source Sans Pro" w:cs="Arial"/>
          <w:sz w:val="22"/>
          <w:szCs w:val="22"/>
        </w:rPr>
      </w:pPr>
      <w:r w:rsidRPr="00C8328A">
        <w:rPr>
          <w:rFonts w:ascii="Source Sans Pro" w:hAnsi="Source Sans Pro" w:cs="Arial"/>
          <w:b/>
          <w:sz w:val="22"/>
          <w:szCs w:val="22"/>
        </w:rPr>
        <w:t>2.</w:t>
      </w:r>
      <w:r>
        <w:rPr>
          <w:rFonts w:ascii="Source Sans Pro" w:hAnsi="Source Sans Pro" w:cs="Arial"/>
          <w:sz w:val="22"/>
          <w:szCs w:val="22"/>
        </w:rPr>
        <w:t xml:space="preserve"> </w:t>
      </w:r>
      <w:r w:rsidRPr="00C8328A">
        <w:rPr>
          <w:rFonts w:ascii="Source Sans Pro" w:hAnsi="Source Sans Pro" w:cs="Arial"/>
          <w:sz w:val="22"/>
          <w:szCs w:val="22"/>
        </w:rPr>
        <w:t xml:space="preserve">Que el Índice Global de Cumplimiento en Portales de Transparencia (IGCPT) puede asumir valores de 0 (cero) a 100 (cien) puntos; en dicha escala, el valor mínimo representa un </w:t>
      </w:r>
      <w:r w:rsidRPr="00C8328A">
        <w:rPr>
          <w:rFonts w:ascii="Source Sans Pro" w:hAnsi="Source Sans Pro" w:cs="Arial"/>
          <w:b/>
          <w:sz w:val="22"/>
          <w:szCs w:val="22"/>
        </w:rPr>
        <w:t>incumplimiento total</w:t>
      </w:r>
      <w:r w:rsidRPr="00C8328A">
        <w:rPr>
          <w:rFonts w:ascii="Source Sans Pro" w:hAnsi="Source Sans Pro" w:cs="Arial"/>
          <w:sz w:val="22"/>
          <w:szCs w:val="22"/>
        </w:rPr>
        <w:t xml:space="preserve"> de las obligaciones de transparencia correspondientes; valores superiores a 0 (cero) puntos y de hasta 59.99 (cincuenta y nueve punto noventa y nueve) puntos, representa un grado de </w:t>
      </w:r>
      <w:r w:rsidRPr="00C8328A">
        <w:rPr>
          <w:rFonts w:ascii="Source Sans Pro" w:hAnsi="Source Sans Pro" w:cs="Arial"/>
          <w:b/>
          <w:sz w:val="22"/>
          <w:szCs w:val="22"/>
        </w:rPr>
        <w:t>incumplimiento parcial</w:t>
      </w:r>
      <w:r w:rsidRPr="00C8328A">
        <w:rPr>
          <w:rFonts w:ascii="Source Sans Pro" w:hAnsi="Source Sans Pro" w:cs="Arial"/>
          <w:sz w:val="22"/>
          <w:szCs w:val="22"/>
        </w:rPr>
        <w:t xml:space="preserve"> de las obligaciones; valores iguales o superiores a 60 (sesenta) puntos y menores a 80 (ochenta puntos) representan un </w:t>
      </w:r>
      <w:r w:rsidRPr="00C8328A">
        <w:rPr>
          <w:rFonts w:ascii="Source Sans Pro" w:hAnsi="Source Sans Pro" w:cs="Arial"/>
          <w:b/>
          <w:sz w:val="22"/>
          <w:szCs w:val="22"/>
        </w:rPr>
        <w:t>cumplimiento parcial bajo</w:t>
      </w:r>
      <w:r w:rsidRPr="00C8328A">
        <w:rPr>
          <w:rFonts w:ascii="Source Sans Pro" w:hAnsi="Source Sans Pro" w:cs="Arial"/>
          <w:sz w:val="22"/>
          <w:szCs w:val="22"/>
        </w:rPr>
        <w:t xml:space="preserve">; valores iguales o superiores 80 (ochenta) puntos y menores a 100 (cien) puntos representan un </w:t>
      </w:r>
      <w:r w:rsidRPr="00C8328A">
        <w:rPr>
          <w:rFonts w:ascii="Source Sans Pro" w:hAnsi="Source Sans Pro" w:cs="Arial"/>
          <w:b/>
          <w:sz w:val="22"/>
          <w:szCs w:val="22"/>
        </w:rPr>
        <w:t>cumplimiento parcial medio</w:t>
      </w:r>
      <w:r w:rsidRPr="00C8328A">
        <w:rPr>
          <w:rFonts w:ascii="Source Sans Pro" w:hAnsi="Source Sans Pro" w:cs="Arial"/>
          <w:sz w:val="22"/>
          <w:szCs w:val="22"/>
        </w:rPr>
        <w:t xml:space="preserve"> de las obligaciones mínimas; en tanto que, el puntaje más alto representa el </w:t>
      </w:r>
      <w:r w:rsidRPr="00C8328A">
        <w:rPr>
          <w:rFonts w:ascii="Source Sans Pro" w:hAnsi="Source Sans Pro" w:cs="Arial"/>
          <w:b/>
          <w:sz w:val="22"/>
          <w:szCs w:val="22"/>
        </w:rPr>
        <w:t>cumplimiento total</w:t>
      </w:r>
      <w:r w:rsidRPr="00C8328A">
        <w:rPr>
          <w:rFonts w:ascii="Source Sans Pro" w:hAnsi="Source Sans Pro" w:cs="Arial"/>
          <w:sz w:val="22"/>
          <w:szCs w:val="22"/>
        </w:rPr>
        <w:t xml:space="preserve"> de las obligaciones previstas por la </w:t>
      </w:r>
      <w:r w:rsidRPr="00C8328A">
        <w:rPr>
          <w:rFonts w:ascii="Source Sans Pro" w:hAnsi="Source Sans Pro" w:cs="Arial"/>
          <w:color w:val="000000"/>
          <w:sz w:val="22"/>
          <w:szCs w:val="22"/>
        </w:rPr>
        <w:t>Ley de Transparencia y Acceso a la Información Pública para el Estado de Veracruz de Ignacio de la Llave con relación a la Ley General de Transparencia y Acceso a la Información Pública; como se ejemplifica en la siguiente gráfica: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993"/>
        <w:gridCol w:w="1084"/>
        <w:gridCol w:w="1134"/>
      </w:tblGrid>
      <w:tr w:rsidR="00F55004" w:rsidRPr="00D5056A" w:rsidTr="005358A1">
        <w:trPr>
          <w:jc w:val="center"/>
        </w:trPr>
        <w:tc>
          <w:tcPr>
            <w:tcW w:w="2993" w:type="dxa"/>
          </w:tcPr>
          <w:p w:rsidR="00F55004" w:rsidRPr="00D5056A" w:rsidRDefault="00F55004" w:rsidP="005358A1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D5056A">
              <w:rPr>
                <w:rFonts w:ascii="Source Sans Pro" w:hAnsi="Source Sans Pro" w:cs="Arial"/>
                <w:b/>
                <w:sz w:val="20"/>
                <w:szCs w:val="20"/>
              </w:rPr>
              <w:t>IGCPT</w:t>
            </w:r>
          </w:p>
        </w:tc>
        <w:tc>
          <w:tcPr>
            <w:tcW w:w="1084" w:type="dxa"/>
          </w:tcPr>
          <w:p w:rsidR="00F55004" w:rsidRPr="00D5056A" w:rsidRDefault="00F55004" w:rsidP="005358A1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D5056A">
              <w:rPr>
                <w:rFonts w:ascii="Source Sans Pro" w:hAnsi="Source Sans Pro" w:cs="Arial"/>
                <w:b/>
                <w:sz w:val="20"/>
                <w:szCs w:val="20"/>
              </w:rPr>
              <w:t>DE</w:t>
            </w:r>
          </w:p>
        </w:tc>
        <w:tc>
          <w:tcPr>
            <w:tcW w:w="1134" w:type="dxa"/>
          </w:tcPr>
          <w:p w:rsidR="00F55004" w:rsidRPr="00D5056A" w:rsidRDefault="00F55004" w:rsidP="005358A1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D5056A">
              <w:rPr>
                <w:rFonts w:ascii="Source Sans Pro" w:hAnsi="Source Sans Pro" w:cs="Arial"/>
                <w:b/>
                <w:sz w:val="20"/>
                <w:szCs w:val="20"/>
              </w:rPr>
              <w:t>HASTA</w:t>
            </w:r>
          </w:p>
        </w:tc>
      </w:tr>
      <w:tr w:rsidR="00F55004" w:rsidRPr="00D5056A" w:rsidTr="005358A1">
        <w:trPr>
          <w:jc w:val="center"/>
        </w:trPr>
        <w:tc>
          <w:tcPr>
            <w:tcW w:w="2993" w:type="dxa"/>
          </w:tcPr>
          <w:p w:rsidR="00F55004" w:rsidRPr="00D5056A" w:rsidRDefault="00F55004" w:rsidP="005358A1">
            <w:pPr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D5056A">
              <w:rPr>
                <w:rFonts w:ascii="Source Sans Pro" w:hAnsi="Source Sans Pro" w:cs="Arial"/>
                <w:b/>
                <w:sz w:val="20"/>
                <w:szCs w:val="20"/>
              </w:rPr>
              <w:t>Incumplimiento total</w:t>
            </w:r>
          </w:p>
        </w:tc>
        <w:tc>
          <w:tcPr>
            <w:tcW w:w="1084" w:type="dxa"/>
          </w:tcPr>
          <w:p w:rsidR="00F55004" w:rsidRPr="00D5056A" w:rsidRDefault="00F55004" w:rsidP="005358A1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D5056A">
              <w:rPr>
                <w:rFonts w:ascii="Source Sans Pro" w:hAnsi="Source Sans Pro" w:cs="Arial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55004" w:rsidRPr="00D5056A" w:rsidRDefault="00F55004" w:rsidP="005358A1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D5056A">
              <w:rPr>
                <w:rFonts w:ascii="Source Sans Pro" w:hAnsi="Source Sans Pro" w:cs="Arial"/>
                <w:b/>
                <w:sz w:val="20"/>
                <w:szCs w:val="20"/>
              </w:rPr>
              <w:t>0</w:t>
            </w:r>
          </w:p>
        </w:tc>
      </w:tr>
      <w:tr w:rsidR="00F55004" w:rsidRPr="00D5056A" w:rsidTr="005358A1">
        <w:trPr>
          <w:jc w:val="center"/>
        </w:trPr>
        <w:tc>
          <w:tcPr>
            <w:tcW w:w="2993" w:type="dxa"/>
          </w:tcPr>
          <w:p w:rsidR="00F55004" w:rsidRPr="00D5056A" w:rsidRDefault="00F55004" w:rsidP="005358A1">
            <w:pPr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D5056A">
              <w:rPr>
                <w:rFonts w:ascii="Source Sans Pro" w:hAnsi="Source Sans Pro" w:cs="Arial"/>
                <w:b/>
                <w:sz w:val="20"/>
                <w:szCs w:val="20"/>
              </w:rPr>
              <w:t>Incumplimiento parcial</w:t>
            </w:r>
          </w:p>
        </w:tc>
        <w:tc>
          <w:tcPr>
            <w:tcW w:w="1084" w:type="dxa"/>
          </w:tcPr>
          <w:p w:rsidR="00F55004" w:rsidRPr="00D5056A" w:rsidRDefault="00F55004" w:rsidP="005358A1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D5056A">
              <w:rPr>
                <w:rFonts w:ascii="Source Sans Pro" w:hAnsi="Source Sans Pro" w:cs="Arial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F55004" w:rsidRPr="00D5056A" w:rsidRDefault="00F55004" w:rsidP="005358A1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D5056A">
              <w:rPr>
                <w:rFonts w:ascii="Source Sans Pro" w:hAnsi="Source Sans Pro" w:cs="Arial"/>
                <w:b/>
                <w:sz w:val="20"/>
                <w:szCs w:val="20"/>
              </w:rPr>
              <w:t>59.99</w:t>
            </w:r>
          </w:p>
        </w:tc>
      </w:tr>
      <w:tr w:rsidR="00F55004" w:rsidRPr="00D5056A" w:rsidTr="005358A1">
        <w:trPr>
          <w:jc w:val="center"/>
        </w:trPr>
        <w:tc>
          <w:tcPr>
            <w:tcW w:w="2993" w:type="dxa"/>
          </w:tcPr>
          <w:p w:rsidR="00F55004" w:rsidRPr="00D5056A" w:rsidRDefault="00F55004" w:rsidP="005358A1">
            <w:pPr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D5056A">
              <w:rPr>
                <w:rFonts w:ascii="Source Sans Pro" w:hAnsi="Source Sans Pro" w:cs="Arial"/>
                <w:b/>
                <w:sz w:val="20"/>
                <w:szCs w:val="20"/>
              </w:rPr>
              <w:t>Cumplimiento parcial bajo</w:t>
            </w:r>
          </w:p>
        </w:tc>
        <w:tc>
          <w:tcPr>
            <w:tcW w:w="1084" w:type="dxa"/>
          </w:tcPr>
          <w:p w:rsidR="00F55004" w:rsidRPr="00D5056A" w:rsidRDefault="00F55004" w:rsidP="005358A1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D5056A">
              <w:rPr>
                <w:rFonts w:ascii="Source Sans Pro" w:hAnsi="Source Sans Pro" w:cs="Arial"/>
                <w:b/>
                <w:sz w:val="20"/>
                <w:szCs w:val="20"/>
              </w:rPr>
              <w:t>60</w:t>
            </w:r>
          </w:p>
        </w:tc>
        <w:tc>
          <w:tcPr>
            <w:tcW w:w="1134" w:type="dxa"/>
          </w:tcPr>
          <w:p w:rsidR="00F55004" w:rsidRPr="00D5056A" w:rsidRDefault="00F55004" w:rsidP="005358A1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D5056A">
              <w:rPr>
                <w:rFonts w:ascii="Source Sans Pro" w:hAnsi="Source Sans Pro" w:cs="Arial"/>
                <w:b/>
                <w:sz w:val="20"/>
                <w:szCs w:val="20"/>
              </w:rPr>
              <w:t>79.99</w:t>
            </w:r>
          </w:p>
        </w:tc>
      </w:tr>
      <w:tr w:rsidR="00F55004" w:rsidRPr="00D5056A" w:rsidTr="005358A1">
        <w:trPr>
          <w:jc w:val="center"/>
        </w:trPr>
        <w:tc>
          <w:tcPr>
            <w:tcW w:w="2993" w:type="dxa"/>
          </w:tcPr>
          <w:p w:rsidR="00F55004" w:rsidRPr="00D5056A" w:rsidRDefault="00F55004" w:rsidP="005358A1">
            <w:pPr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D5056A">
              <w:rPr>
                <w:rFonts w:ascii="Source Sans Pro" w:hAnsi="Source Sans Pro" w:cs="Arial"/>
                <w:b/>
                <w:sz w:val="20"/>
                <w:szCs w:val="20"/>
              </w:rPr>
              <w:t>Cumplimiento parcial medio</w:t>
            </w:r>
          </w:p>
        </w:tc>
        <w:tc>
          <w:tcPr>
            <w:tcW w:w="1084" w:type="dxa"/>
          </w:tcPr>
          <w:p w:rsidR="00F55004" w:rsidRPr="00D5056A" w:rsidRDefault="00F55004" w:rsidP="005358A1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D5056A">
              <w:rPr>
                <w:rFonts w:ascii="Source Sans Pro" w:hAnsi="Source Sans Pro" w:cs="Arial"/>
                <w:b/>
                <w:sz w:val="20"/>
                <w:szCs w:val="20"/>
              </w:rPr>
              <w:t>80</w:t>
            </w:r>
          </w:p>
        </w:tc>
        <w:tc>
          <w:tcPr>
            <w:tcW w:w="1134" w:type="dxa"/>
          </w:tcPr>
          <w:p w:rsidR="00F55004" w:rsidRPr="00D5056A" w:rsidRDefault="00F55004" w:rsidP="005358A1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D5056A">
              <w:rPr>
                <w:rFonts w:ascii="Source Sans Pro" w:hAnsi="Source Sans Pro" w:cs="Arial"/>
                <w:b/>
                <w:sz w:val="20"/>
                <w:szCs w:val="20"/>
              </w:rPr>
              <w:t>99.99</w:t>
            </w:r>
          </w:p>
        </w:tc>
      </w:tr>
      <w:tr w:rsidR="00F55004" w:rsidRPr="00D5056A" w:rsidTr="005358A1">
        <w:trPr>
          <w:jc w:val="center"/>
        </w:trPr>
        <w:tc>
          <w:tcPr>
            <w:tcW w:w="2993" w:type="dxa"/>
          </w:tcPr>
          <w:p w:rsidR="00F55004" w:rsidRPr="00D5056A" w:rsidRDefault="00F55004" w:rsidP="005358A1">
            <w:pPr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D5056A">
              <w:rPr>
                <w:rFonts w:ascii="Source Sans Pro" w:hAnsi="Source Sans Pro" w:cs="Arial"/>
                <w:b/>
                <w:sz w:val="20"/>
                <w:szCs w:val="20"/>
              </w:rPr>
              <w:t>Cumplimiento total</w:t>
            </w:r>
          </w:p>
        </w:tc>
        <w:tc>
          <w:tcPr>
            <w:tcW w:w="1084" w:type="dxa"/>
          </w:tcPr>
          <w:p w:rsidR="00F55004" w:rsidRPr="00D5056A" w:rsidRDefault="00F55004" w:rsidP="005358A1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D5056A">
              <w:rPr>
                <w:rFonts w:ascii="Source Sans Pro" w:hAnsi="Source Sans Pro" w:cs="Arial"/>
                <w:b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F55004" w:rsidRPr="00D5056A" w:rsidRDefault="00F55004" w:rsidP="005358A1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D5056A">
              <w:rPr>
                <w:rFonts w:ascii="Source Sans Pro" w:hAnsi="Source Sans Pro" w:cs="Arial"/>
                <w:b/>
                <w:sz w:val="20"/>
                <w:szCs w:val="20"/>
              </w:rPr>
              <w:t>100</w:t>
            </w:r>
          </w:p>
        </w:tc>
      </w:tr>
    </w:tbl>
    <w:p w:rsidR="00F55004" w:rsidRDefault="00F55004" w:rsidP="000A6A84">
      <w:pPr>
        <w:rPr>
          <w:rFonts w:ascii="Source Sans Pro" w:hAnsi="Source Sans Pro" w:cs="Arial"/>
          <w:sz w:val="22"/>
          <w:szCs w:val="22"/>
        </w:rPr>
      </w:pPr>
    </w:p>
    <w:p w:rsidR="008F57F0" w:rsidRDefault="00F55004" w:rsidP="000A6A84">
      <w:pPr>
        <w:rPr>
          <w:rFonts w:ascii="Source Sans Pro" w:hAnsi="Source Sans Pro" w:cs="Arial"/>
          <w:sz w:val="22"/>
          <w:szCs w:val="22"/>
        </w:rPr>
      </w:pPr>
      <w:r w:rsidRPr="00F55004">
        <w:rPr>
          <w:rFonts w:ascii="Source Sans Pro" w:hAnsi="Source Sans Pro" w:cs="Arial"/>
          <w:b/>
          <w:sz w:val="22"/>
          <w:szCs w:val="22"/>
        </w:rPr>
        <w:t>3.</w:t>
      </w:r>
      <w:r>
        <w:rPr>
          <w:rFonts w:ascii="Source Sans Pro" w:hAnsi="Source Sans Pro" w:cs="Arial"/>
          <w:sz w:val="22"/>
          <w:szCs w:val="22"/>
        </w:rPr>
        <w:t xml:space="preserve"> Bajo esta óptica y c</w:t>
      </w:r>
      <w:r w:rsidR="000742EB" w:rsidRPr="00BA4411">
        <w:rPr>
          <w:rFonts w:ascii="Source Sans Pro" w:hAnsi="Source Sans Pro" w:cs="Arial"/>
          <w:sz w:val="22"/>
          <w:szCs w:val="22"/>
        </w:rPr>
        <w:t xml:space="preserve">on la finalidad de corroborar </w:t>
      </w:r>
      <w:r w:rsidR="00BA4411" w:rsidRPr="00BA4411">
        <w:rPr>
          <w:rFonts w:ascii="Source Sans Pro" w:hAnsi="Source Sans Pro" w:cs="Arial"/>
          <w:sz w:val="22"/>
          <w:szCs w:val="22"/>
        </w:rPr>
        <w:t xml:space="preserve">que </w:t>
      </w:r>
      <w:r w:rsidR="000742EB" w:rsidRPr="00BA4411">
        <w:rPr>
          <w:rFonts w:ascii="Source Sans Pro" w:hAnsi="Source Sans Pro" w:cs="Arial"/>
          <w:sz w:val="22"/>
          <w:szCs w:val="22"/>
        </w:rPr>
        <w:t xml:space="preserve">la publicación y </w:t>
      </w:r>
      <w:r w:rsidR="00BA4411" w:rsidRPr="00BA4411">
        <w:rPr>
          <w:rFonts w:ascii="Source Sans Pro" w:hAnsi="Source Sans Pro" w:cs="Arial"/>
          <w:sz w:val="22"/>
          <w:szCs w:val="22"/>
        </w:rPr>
        <w:t xml:space="preserve">la </w:t>
      </w:r>
      <w:r w:rsidR="000742EB" w:rsidRPr="00BA4411">
        <w:rPr>
          <w:rFonts w:ascii="Source Sans Pro" w:hAnsi="Source Sans Pro" w:cs="Arial"/>
          <w:sz w:val="22"/>
          <w:szCs w:val="22"/>
        </w:rPr>
        <w:t xml:space="preserve">actualización </w:t>
      </w:r>
      <w:r w:rsidR="002F10BD">
        <w:rPr>
          <w:rFonts w:ascii="Source Sans Pro" w:hAnsi="Source Sans Pro" w:cs="Arial"/>
          <w:sz w:val="22"/>
          <w:szCs w:val="22"/>
        </w:rPr>
        <w:t xml:space="preserve">de </w:t>
      </w:r>
      <w:r w:rsidR="002F10BD" w:rsidRPr="002F10BD">
        <w:rPr>
          <w:rFonts w:ascii="Source Sans Pro" w:hAnsi="Source Sans Pro" w:cs="Arial"/>
          <w:b/>
          <w:sz w:val="22"/>
          <w:szCs w:val="22"/>
        </w:rPr>
        <w:t>seis fracciones</w:t>
      </w:r>
      <w:r w:rsidR="002F10BD">
        <w:rPr>
          <w:rFonts w:ascii="Source Sans Pro" w:hAnsi="Source Sans Pro" w:cs="Arial"/>
          <w:sz w:val="22"/>
          <w:szCs w:val="22"/>
        </w:rPr>
        <w:t xml:space="preserve"> </w:t>
      </w:r>
      <w:r w:rsidR="00006E7E" w:rsidRPr="00BA4411">
        <w:rPr>
          <w:rFonts w:ascii="Source Sans Pro" w:hAnsi="Source Sans Pro" w:cs="Arial"/>
          <w:sz w:val="22"/>
          <w:szCs w:val="22"/>
        </w:rPr>
        <w:t>de la informaci</w:t>
      </w:r>
      <w:r w:rsidR="009A2416">
        <w:rPr>
          <w:rFonts w:ascii="Source Sans Pro" w:hAnsi="Source Sans Pro" w:cs="Arial"/>
          <w:sz w:val="22"/>
          <w:szCs w:val="22"/>
        </w:rPr>
        <w:t xml:space="preserve">ón </w:t>
      </w:r>
      <w:r w:rsidR="001B0070" w:rsidRPr="00BA4411">
        <w:rPr>
          <w:rFonts w:ascii="Source Sans Pro" w:hAnsi="Source Sans Pro" w:cs="Arial"/>
          <w:sz w:val="22"/>
          <w:szCs w:val="22"/>
        </w:rPr>
        <w:t xml:space="preserve">del </w:t>
      </w:r>
      <w:r w:rsidR="009C48B0">
        <w:rPr>
          <w:rFonts w:ascii="Source Sans Pro" w:hAnsi="Source Sans Pro" w:cs="Arial"/>
          <w:b/>
          <w:sz w:val="22"/>
          <w:szCs w:val="22"/>
        </w:rPr>
        <w:t xml:space="preserve">primer </w:t>
      </w:r>
      <w:r w:rsidR="009C48B0" w:rsidRPr="000A6A84">
        <w:rPr>
          <w:rFonts w:ascii="Source Sans Pro" w:hAnsi="Source Sans Pro" w:cs="Arial"/>
          <w:b/>
          <w:sz w:val="22"/>
          <w:szCs w:val="22"/>
        </w:rPr>
        <w:t>trimestre de</w:t>
      </w:r>
      <w:r w:rsidR="009C48B0">
        <w:rPr>
          <w:rFonts w:ascii="Source Sans Pro" w:hAnsi="Source Sans Pro" w:cs="Arial"/>
          <w:b/>
          <w:sz w:val="22"/>
          <w:szCs w:val="22"/>
        </w:rPr>
        <w:t xml:space="preserve">l año </w:t>
      </w:r>
      <w:r w:rsidR="009C48B0" w:rsidRPr="000A6A84">
        <w:rPr>
          <w:rFonts w:ascii="Source Sans Pro" w:hAnsi="Source Sans Pro" w:cs="Arial"/>
          <w:b/>
          <w:sz w:val="22"/>
          <w:szCs w:val="22"/>
        </w:rPr>
        <w:t>dos mil veint</w:t>
      </w:r>
      <w:r w:rsidR="009C48B0">
        <w:rPr>
          <w:rFonts w:ascii="Source Sans Pro" w:hAnsi="Source Sans Pro" w:cs="Arial"/>
          <w:b/>
          <w:sz w:val="22"/>
          <w:szCs w:val="22"/>
        </w:rPr>
        <w:t>idós</w:t>
      </w:r>
      <w:r w:rsidR="00BA4411" w:rsidRPr="00BA4411">
        <w:rPr>
          <w:rFonts w:ascii="Source Sans Pro" w:hAnsi="Source Sans Pro" w:cs="Arial"/>
          <w:sz w:val="22"/>
          <w:szCs w:val="22"/>
        </w:rPr>
        <w:t xml:space="preserve"> se encuentre</w:t>
      </w:r>
      <w:r w:rsidR="00B97758">
        <w:rPr>
          <w:rFonts w:ascii="Source Sans Pro" w:hAnsi="Source Sans Pro" w:cs="Arial"/>
          <w:sz w:val="22"/>
          <w:szCs w:val="22"/>
        </w:rPr>
        <w:t>n</w:t>
      </w:r>
      <w:r w:rsidR="00BA4411">
        <w:rPr>
          <w:rFonts w:ascii="Source Sans Pro" w:hAnsi="Source Sans Pro" w:cs="Arial"/>
          <w:sz w:val="22"/>
          <w:szCs w:val="22"/>
        </w:rPr>
        <w:t xml:space="preserve"> </w:t>
      </w:r>
      <w:r w:rsidR="00BA4411" w:rsidRPr="00BA4411">
        <w:rPr>
          <w:rFonts w:ascii="Source Sans Pro" w:hAnsi="Source Sans Pro" w:cs="Arial"/>
          <w:sz w:val="22"/>
          <w:szCs w:val="22"/>
        </w:rPr>
        <w:t xml:space="preserve">de conformidad con los elementos de forma, términos, plazos y formatos establecidos en los  Lineamientos Técnicos Generales y en los </w:t>
      </w:r>
      <w:r w:rsidR="000C5204">
        <w:rPr>
          <w:rFonts w:ascii="Source Sans Pro" w:hAnsi="Source Sans Pro" w:cs="Arial"/>
          <w:sz w:val="22"/>
          <w:szCs w:val="22"/>
        </w:rPr>
        <w:t xml:space="preserve">Lineamientos Generales Locales, </w:t>
      </w:r>
      <w:r w:rsidR="00BA4411" w:rsidRPr="00BA4411">
        <w:rPr>
          <w:rFonts w:ascii="Source Sans Pro" w:hAnsi="Source Sans Pro" w:cs="Arial"/>
          <w:sz w:val="22"/>
          <w:szCs w:val="22"/>
        </w:rPr>
        <w:t>siendo que los re</w:t>
      </w:r>
      <w:r w:rsidR="001B0603">
        <w:rPr>
          <w:rFonts w:ascii="Source Sans Pro" w:hAnsi="Source Sans Pro" w:cs="Arial"/>
          <w:sz w:val="22"/>
          <w:szCs w:val="22"/>
        </w:rPr>
        <w:t>sultados obtenidos se precisan</w:t>
      </w:r>
      <w:r w:rsidR="00BA4411" w:rsidRPr="00BA4411">
        <w:rPr>
          <w:rFonts w:ascii="Source Sans Pro" w:hAnsi="Source Sans Pro" w:cs="Arial"/>
          <w:sz w:val="22"/>
          <w:szCs w:val="22"/>
        </w:rPr>
        <w:t xml:space="preserve"> en la Memoria Técnica de Verificación, la cual se adjunta al presente como parte integrante del mismo</w:t>
      </w:r>
      <w:r w:rsidR="001B0603">
        <w:rPr>
          <w:rFonts w:ascii="Source Sans Pro" w:hAnsi="Source Sans Pro" w:cs="Arial"/>
          <w:sz w:val="22"/>
          <w:szCs w:val="22"/>
        </w:rPr>
        <w:t>.</w:t>
      </w:r>
    </w:p>
    <w:p w:rsidR="00017603" w:rsidRDefault="00017603" w:rsidP="000A6A84">
      <w:pPr>
        <w:rPr>
          <w:rFonts w:ascii="Source Sans Pro" w:hAnsi="Source Sans Pro" w:cs="Arial"/>
          <w:sz w:val="22"/>
          <w:szCs w:val="22"/>
        </w:rPr>
      </w:pPr>
    </w:p>
    <w:p w:rsidR="001B0603" w:rsidRPr="001B0603" w:rsidRDefault="001B0603" w:rsidP="001B0603">
      <w:pPr>
        <w:rPr>
          <w:rFonts w:ascii="Source Sans Pro" w:hAnsi="Source Sans Pro" w:cs="Arial"/>
          <w:sz w:val="22"/>
          <w:szCs w:val="22"/>
        </w:rPr>
      </w:pPr>
      <w:r w:rsidRPr="001B0603">
        <w:rPr>
          <w:rFonts w:ascii="Source Sans Pro" w:hAnsi="Source Sans Pro" w:cs="Arial"/>
          <w:sz w:val="22"/>
          <w:szCs w:val="22"/>
        </w:rPr>
        <w:t>De esta manera, conforme a la verificación realizada</w:t>
      </w:r>
      <w:r w:rsidR="00501E5B">
        <w:rPr>
          <w:rFonts w:ascii="Source Sans Pro" w:hAnsi="Source Sans Pro" w:cs="Arial"/>
          <w:sz w:val="22"/>
          <w:szCs w:val="22"/>
        </w:rPr>
        <w:t xml:space="preserve"> </w:t>
      </w:r>
      <w:r w:rsidR="00FD6FAD">
        <w:rPr>
          <w:rFonts w:ascii="Source Sans Pro" w:hAnsi="Source Sans Pro" w:cs="Arial"/>
          <w:sz w:val="22"/>
          <w:szCs w:val="22"/>
        </w:rPr>
        <w:t xml:space="preserve">a </w:t>
      </w:r>
      <w:r w:rsidR="00FD6FAD" w:rsidRPr="00FD6FAD">
        <w:rPr>
          <w:rFonts w:ascii="Source Sans Pro" w:hAnsi="Source Sans Pro" w:cs="Arial"/>
          <w:b/>
          <w:sz w:val="22"/>
          <w:szCs w:val="22"/>
        </w:rPr>
        <w:t>seis fracciones</w:t>
      </w:r>
      <w:r w:rsidR="00FD6FAD">
        <w:rPr>
          <w:rFonts w:ascii="Source Sans Pro" w:hAnsi="Source Sans Pro" w:cs="Arial"/>
          <w:sz w:val="22"/>
          <w:szCs w:val="22"/>
        </w:rPr>
        <w:t xml:space="preserve"> </w:t>
      </w:r>
      <w:r w:rsidR="00501E5B">
        <w:rPr>
          <w:rFonts w:ascii="Source Sans Pro" w:hAnsi="Source Sans Pro" w:cs="Arial"/>
          <w:sz w:val="22"/>
          <w:szCs w:val="22"/>
        </w:rPr>
        <w:t>a</w:t>
      </w:r>
      <w:r w:rsidR="00E638F9">
        <w:rPr>
          <w:rFonts w:ascii="Source Sans Pro" w:hAnsi="Source Sans Pro" w:cs="Arial"/>
          <w:sz w:val="22"/>
          <w:szCs w:val="22"/>
        </w:rPr>
        <w:t>l Sujeto O</w:t>
      </w:r>
      <w:r w:rsidRPr="001B0603">
        <w:rPr>
          <w:rFonts w:ascii="Source Sans Pro" w:hAnsi="Source Sans Pro" w:cs="Arial"/>
          <w:sz w:val="22"/>
          <w:szCs w:val="22"/>
        </w:rPr>
        <w:t xml:space="preserve">bligado </w:t>
      </w:r>
      <w:r w:rsidR="00E638F9">
        <w:rPr>
          <w:rFonts w:ascii="Source Sans Pro" w:hAnsi="Source Sans Pro" w:cs="Arial"/>
          <w:sz w:val="22"/>
          <w:szCs w:val="22"/>
        </w:rPr>
        <w:t>citado al rubro</w:t>
      </w:r>
      <w:r w:rsidRPr="001B0603">
        <w:rPr>
          <w:rFonts w:ascii="Source Sans Pro" w:hAnsi="Source Sans Pro" w:cs="Arial"/>
          <w:sz w:val="22"/>
          <w:szCs w:val="22"/>
        </w:rPr>
        <w:t xml:space="preserve"> obtuvo un puntaje de</w:t>
      </w:r>
      <w:r w:rsidR="00017603">
        <w:rPr>
          <w:rFonts w:ascii="Source Sans Pro" w:hAnsi="Source Sans Pro" w:cs="Arial"/>
          <w:sz w:val="22"/>
          <w:szCs w:val="22"/>
        </w:rPr>
        <w:t>l</w:t>
      </w:r>
      <w:r w:rsidRPr="001B0603">
        <w:rPr>
          <w:rFonts w:ascii="Source Sans Pro" w:hAnsi="Source Sans Pro" w:cs="Arial"/>
          <w:sz w:val="22"/>
          <w:szCs w:val="22"/>
        </w:rPr>
        <w:t xml:space="preserve"> </w:t>
      </w:r>
      <w:r w:rsidR="005358A1">
        <w:rPr>
          <w:rFonts w:ascii="Source Sans Pro" w:hAnsi="Source Sans Pro" w:cs="Arial"/>
          <w:b/>
          <w:sz w:val="22"/>
          <w:szCs w:val="22"/>
        </w:rPr>
        <w:t>cero punto cero por ciento 0.0</w:t>
      </w:r>
      <w:r w:rsidR="00017603">
        <w:rPr>
          <w:rFonts w:ascii="Source Sans Pro" w:hAnsi="Source Sans Pro" w:cs="Arial"/>
          <w:b/>
          <w:sz w:val="22"/>
          <w:szCs w:val="22"/>
        </w:rPr>
        <w:t>%</w:t>
      </w:r>
      <w:r w:rsidRPr="001B0603">
        <w:rPr>
          <w:rFonts w:ascii="Source Sans Pro" w:hAnsi="Source Sans Pro" w:cs="Arial"/>
          <w:sz w:val="22"/>
          <w:szCs w:val="22"/>
        </w:rPr>
        <w:t xml:space="preserve"> del Índice Global de Cumplimiento en Portales de Transparencia</w:t>
      </w:r>
      <w:r w:rsidR="000C5204">
        <w:rPr>
          <w:rFonts w:ascii="Source Sans Pro" w:hAnsi="Source Sans Pro" w:cs="Arial"/>
          <w:sz w:val="22"/>
          <w:szCs w:val="22"/>
        </w:rPr>
        <w:t>.</w:t>
      </w:r>
    </w:p>
    <w:p w:rsidR="008F57F0" w:rsidRPr="001B0603" w:rsidRDefault="008F57F0" w:rsidP="000A6A84">
      <w:pPr>
        <w:rPr>
          <w:rFonts w:ascii="Source Sans Pro" w:hAnsi="Source Sans Pro" w:cs="Arial"/>
          <w:sz w:val="22"/>
          <w:szCs w:val="22"/>
        </w:rPr>
      </w:pPr>
    </w:p>
    <w:p w:rsidR="004C1CD3" w:rsidRPr="00D17888" w:rsidRDefault="004C1CD3" w:rsidP="000A6A84">
      <w:pPr>
        <w:rPr>
          <w:rFonts w:ascii="Source Sans Pro" w:hAnsi="Source Sans Pro" w:cs="Arial"/>
          <w:sz w:val="22"/>
          <w:szCs w:val="22"/>
        </w:rPr>
      </w:pPr>
      <w:r w:rsidRPr="00D17888">
        <w:rPr>
          <w:rFonts w:ascii="Source Sans Pro" w:hAnsi="Source Sans Pro" w:cs="Arial"/>
          <w:sz w:val="22"/>
          <w:szCs w:val="22"/>
        </w:rPr>
        <w:t>En virtud de lo anterior, resulta procedente emitir el siguiente:</w:t>
      </w:r>
    </w:p>
    <w:p w:rsidR="007B1B80" w:rsidRPr="00D17888" w:rsidRDefault="007B1B80" w:rsidP="000A6A84">
      <w:pPr>
        <w:rPr>
          <w:rFonts w:ascii="Source Sans Pro" w:hAnsi="Source Sans Pro" w:cs="Arial"/>
          <w:sz w:val="22"/>
          <w:szCs w:val="22"/>
        </w:rPr>
      </w:pPr>
    </w:p>
    <w:p w:rsidR="004C1CD3" w:rsidRPr="00D17888" w:rsidRDefault="004C1CD3" w:rsidP="000A6A84">
      <w:pPr>
        <w:jc w:val="center"/>
        <w:rPr>
          <w:rFonts w:ascii="Source Sans Pro" w:hAnsi="Source Sans Pro" w:cs="Arial"/>
          <w:b/>
          <w:sz w:val="22"/>
          <w:szCs w:val="22"/>
        </w:rPr>
      </w:pPr>
      <w:r w:rsidRPr="00D17888">
        <w:rPr>
          <w:rFonts w:ascii="Source Sans Pro" w:hAnsi="Source Sans Pro" w:cs="Arial"/>
          <w:b/>
          <w:sz w:val="22"/>
          <w:szCs w:val="22"/>
        </w:rPr>
        <w:t>D I C T A M E N</w:t>
      </w:r>
    </w:p>
    <w:p w:rsidR="007B1B80" w:rsidRPr="00D17888" w:rsidRDefault="007B1B80" w:rsidP="00904768">
      <w:pPr>
        <w:rPr>
          <w:rFonts w:ascii="Source Sans Pro" w:hAnsi="Source Sans Pro" w:cs="Arial"/>
          <w:b/>
          <w:sz w:val="22"/>
          <w:szCs w:val="22"/>
        </w:rPr>
      </w:pPr>
    </w:p>
    <w:p w:rsidR="00D17888" w:rsidRPr="00D17888" w:rsidRDefault="004C1CD3" w:rsidP="00D17888">
      <w:pPr>
        <w:rPr>
          <w:rFonts w:ascii="Source Sans Pro" w:hAnsi="Source Sans Pro" w:cs="Arial"/>
          <w:sz w:val="22"/>
          <w:szCs w:val="22"/>
        </w:rPr>
      </w:pPr>
      <w:r w:rsidRPr="00D17888">
        <w:rPr>
          <w:rFonts w:ascii="Source Sans Pro" w:hAnsi="Source Sans Pro" w:cs="Arial"/>
          <w:b/>
          <w:sz w:val="22"/>
          <w:szCs w:val="22"/>
        </w:rPr>
        <w:t>PRIMERO.</w:t>
      </w:r>
      <w:r w:rsidRPr="00D17888">
        <w:rPr>
          <w:rFonts w:ascii="Source Sans Pro" w:hAnsi="Source Sans Pro" w:cs="Arial"/>
          <w:sz w:val="22"/>
          <w:szCs w:val="22"/>
        </w:rPr>
        <w:t xml:space="preserve"> El </w:t>
      </w:r>
      <w:r w:rsidR="00330259">
        <w:rPr>
          <w:rFonts w:ascii="Source Sans Pro" w:hAnsi="Source Sans Pro" w:cs="Arial"/>
          <w:sz w:val="22"/>
          <w:szCs w:val="22"/>
        </w:rPr>
        <w:t>Sujeto Obligado</w:t>
      </w:r>
      <w:r w:rsidR="00A45709" w:rsidRPr="00D17888">
        <w:rPr>
          <w:rFonts w:ascii="Source Sans Pro" w:hAnsi="Source Sans Pro" w:cs="Arial"/>
          <w:sz w:val="22"/>
          <w:szCs w:val="22"/>
        </w:rPr>
        <w:t xml:space="preserve"> </w:t>
      </w:r>
      <w:r w:rsidR="00FD6FAD">
        <w:rPr>
          <w:rFonts w:ascii="Source Sans Pro" w:hAnsi="Source Sans Pro" w:cs="Arial"/>
          <w:sz w:val="22"/>
          <w:szCs w:val="22"/>
        </w:rPr>
        <w:t>in</w:t>
      </w:r>
      <w:r w:rsidRPr="00D17888">
        <w:rPr>
          <w:rFonts w:ascii="Source Sans Pro" w:hAnsi="Source Sans Pro" w:cs="Arial"/>
          <w:sz w:val="22"/>
          <w:szCs w:val="22"/>
        </w:rPr>
        <w:t>cumplió</w:t>
      </w:r>
      <w:r w:rsidR="00B90D4E">
        <w:rPr>
          <w:rFonts w:ascii="Source Sans Pro" w:hAnsi="Source Sans Pro" w:cs="Arial"/>
          <w:sz w:val="22"/>
          <w:szCs w:val="22"/>
        </w:rPr>
        <w:t xml:space="preserve"> </w:t>
      </w:r>
      <w:r w:rsidR="005358A1">
        <w:rPr>
          <w:rFonts w:ascii="Source Sans Pro" w:hAnsi="Source Sans Pro" w:cs="Arial"/>
          <w:sz w:val="22"/>
          <w:szCs w:val="22"/>
        </w:rPr>
        <w:t xml:space="preserve">totalmente </w:t>
      </w:r>
      <w:r w:rsidRPr="00D17888">
        <w:rPr>
          <w:rFonts w:ascii="Source Sans Pro" w:hAnsi="Source Sans Pro" w:cs="Arial"/>
          <w:sz w:val="22"/>
          <w:szCs w:val="22"/>
        </w:rPr>
        <w:t xml:space="preserve">con la publicación </w:t>
      </w:r>
      <w:r w:rsidR="007C6446" w:rsidRPr="00D17888">
        <w:rPr>
          <w:rFonts w:ascii="Source Sans Pro" w:hAnsi="Source Sans Pro" w:cs="Arial"/>
          <w:sz w:val="22"/>
          <w:szCs w:val="22"/>
        </w:rPr>
        <w:t xml:space="preserve">y actualización </w:t>
      </w:r>
      <w:r w:rsidR="003162DF">
        <w:rPr>
          <w:rFonts w:ascii="Source Sans Pro" w:hAnsi="Source Sans Pro" w:cs="Arial"/>
          <w:sz w:val="22"/>
          <w:szCs w:val="22"/>
        </w:rPr>
        <w:t xml:space="preserve">de </w:t>
      </w:r>
      <w:r w:rsidR="003162DF" w:rsidRPr="003162DF">
        <w:rPr>
          <w:rFonts w:ascii="Source Sans Pro" w:hAnsi="Source Sans Pro" w:cs="Arial"/>
          <w:b/>
          <w:sz w:val="22"/>
          <w:szCs w:val="22"/>
        </w:rPr>
        <w:t>seis fracciones</w:t>
      </w:r>
      <w:r w:rsidR="003162DF">
        <w:rPr>
          <w:rFonts w:ascii="Source Sans Pro" w:hAnsi="Source Sans Pro" w:cs="Arial"/>
          <w:sz w:val="22"/>
          <w:szCs w:val="22"/>
        </w:rPr>
        <w:t xml:space="preserve"> </w:t>
      </w:r>
      <w:r w:rsidRPr="00D17888">
        <w:rPr>
          <w:rFonts w:ascii="Source Sans Pro" w:hAnsi="Source Sans Pro" w:cs="Arial"/>
          <w:sz w:val="22"/>
          <w:szCs w:val="22"/>
        </w:rPr>
        <w:t>d</w:t>
      </w:r>
      <w:r w:rsidR="003563C3">
        <w:rPr>
          <w:rFonts w:ascii="Source Sans Pro" w:hAnsi="Source Sans Pro" w:cs="Arial"/>
          <w:sz w:val="22"/>
          <w:szCs w:val="22"/>
        </w:rPr>
        <w:t>e la información c</w:t>
      </w:r>
      <w:r w:rsidR="003162DF">
        <w:rPr>
          <w:rFonts w:ascii="Source Sans Pro" w:hAnsi="Source Sans Pro" w:cs="Arial"/>
          <w:sz w:val="22"/>
          <w:szCs w:val="22"/>
        </w:rPr>
        <w:t xml:space="preserve">oncerniente a </w:t>
      </w:r>
      <w:r w:rsidR="00FD6FAD">
        <w:rPr>
          <w:rFonts w:ascii="Source Sans Pro" w:hAnsi="Source Sans Pro" w:cs="Arial"/>
          <w:sz w:val="22"/>
          <w:szCs w:val="22"/>
        </w:rPr>
        <w:t xml:space="preserve">de </w:t>
      </w:r>
      <w:r w:rsidR="003563C3">
        <w:rPr>
          <w:rFonts w:ascii="Source Sans Pro" w:hAnsi="Source Sans Pro" w:cs="Arial"/>
          <w:sz w:val="22"/>
          <w:szCs w:val="22"/>
        </w:rPr>
        <w:t xml:space="preserve">sus </w:t>
      </w:r>
      <w:r w:rsidRPr="00D17888">
        <w:rPr>
          <w:rFonts w:ascii="Source Sans Pro" w:hAnsi="Source Sans Pro" w:cs="Arial"/>
          <w:sz w:val="22"/>
          <w:szCs w:val="22"/>
        </w:rPr>
        <w:t>obligaciones de transparencia comun</w:t>
      </w:r>
      <w:r w:rsidR="003404E9">
        <w:rPr>
          <w:rFonts w:ascii="Source Sans Pro" w:hAnsi="Source Sans Pro" w:cs="Arial"/>
          <w:sz w:val="22"/>
          <w:szCs w:val="22"/>
        </w:rPr>
        <w:t>es y específicas establecidas de</w:t>
      </w:r>
      <w:r w:rsidRPr="00D17888">
        <w:rPr>
          <w:rFonts w:ascii="Source Sans Pro" w:hAnsi="Source Sans Pro" w:cs="Arial"/>
          <w:sz w:val="22"/>
          <w:szCs w:val="22"/>
        </w:rPr>
        <w:t xml:space="preserve"> la </w:t>
      </w:r>
      <w:r w:rsidR="0041573B" w:rsidRPr="00D17888">
        <w:rPr>
          <w:rFonts w:ascii="Source Sans Pro" w:hAnsi="Source Sans Pro" w:cs="Arial"/>
          <w:sz w:val="22"/>
          <w:szCs w:val="22"/>
        </w:rPr>
        <w:t>Ley General de Transparencia y Acceso a la Información Pública</w:t>
      </w:r>
      <w:r w:rsidR="005476D3" w:rsidRPr="00D17888">
        <w:rPr>
          <w:rFonts w:ascii="Source Sans Pro" w:hAnsi="Source Sans Pro" w:cs="Arial"/>
          <w:sz w:val="22"/>
          <w:szCs w:val="22"/>
        </w:rPr>
        <w:t xml:space="preserve"> y</w:t>
      </w:r>
      <w:r w:rsidRPr="00D17888">
        <w:rPr>
          <w:rFonts w:ascii="Source Sans Pro" w:hAnsi="Source Sans Pro" w:cs="Arial"/>
          <w:sz w:val="22"/>
          <w:szCs w:val="22"/>
        </w:rPr>
        <w:t xml:space="preserve"> </w:t>
      </w:r>
      <w:r w:rsidR="003404E9">
        <w:rPr>
          <w:rFonts w:ascii="Source Sans Pro" w:hAnsi="Source Sans Pro" w:cs="Arial"/>
          <w:sz w:val="22"/>
          <w:szCs w:val="22"/>
        </w:rPr>
        <w:t>de</w:t>
      </w:r>
      <w:r w:rsidR="007C6446" w:rsidRPr="00D17888">
        <w:rPr>
          <w:rFonts w:ascii="Source Sans Pro" w:hAnsi="Source Sans Pro" w:cs="Arial"/>
          <w:sz w:val="22"/>
          <w:szCs w:val="22"/>
        </w:rPr>
        <w:t xml:space="preserve"> la </w:t>
      </w:r>
      <w:r w:rsidR="0041573B" w:rsidRPr="00D17888">
        <w:rPr>
          <w:rFonts w:ascii="Source Sans Pro" w:hAnsi="Source Sans Pro" w:cs="Arial"/>
          <w:sz w:val="22"/>
          <w:szCs w:val="22"/>
        </w:rPr>
        <w:t xml:space="preserve">Ley número 875 de Transparencia y Acceso a la Información Pública del </w:t>
      </w:r>
      <w:r w:rsidR="003F3BD1" w:rsidRPr="00D17888">
        <w:rPr>
          <w:rFonts w:ascii="Source Sans Pro" w:hAnsi="Source Sans Pro" w:cs="Arial"/>
          <w:sz w:val="22"/>
          <w:szCs w:val="22"/>
        </w:rPr>
        <w:t>Estado</w:t>
      </w:r>
      <w:r w:rsidR="0041573B" w:rsidRPr="00D17888">
        <w:rPr>
          <w:rFonts w:ascii="Source Sans Pro" w:hAnsi="Source Sans Pro" w:cs="Arial"/>
          <w:sz w:val="22"/>
          <w:szCs w:val="22"/>
        </w:rPr>
        <w:t xml:space="preserve"> de Veracruz</w:t>
      </w:r>
      <w:r w:rsidR="00014A4E">
        <w:rPr>
          <w:rFonts w:ascii="Source Sans Pro" w:hAnsi="Source Sans Pro" w:cs="Arial"/>
          <w:sz w:val="22"/>
          <w:szCs w:val="22"/>
        </w:rPr>
        <w:t>.</w:t>
      </w:r>
    </w:p>
    <w:p w:rsidR="007B1B80" w:rsidRPr="00D17888" w:rsidRDefault="007B1B80" w:rsidP="000A6A84">
      <w:pPr>
        <w:rPr>
          <w:rFonts w:ascii="Source Sans Pro" w:hAnsi="Source Sans Pro" w:cs="Arial"/>
          <w:sz w:val="22"/>
          <w:szCs w:val="22"/>
        </w:rPr>
      </w:pPr>
    </w:p>
    <w:p w:rsidR="00717C4D" w:rsidRPr="00F55004" w:rsidRDefault="004C1CD3" w:rsidP="00717C4D">
      <w:pPr>
        <w:rPr>
          <w:rFonts w:ascii="Source Sans Pro" w:hAnsi="Source Sans Pro" w:cs="Arial"/>
          <w:sz w:val="22"/>
          <w:szCs w:val="22"/>
        </w:rPr>
      </w:pPr>
      <w:r w:rsidRPr="00D17888">
        <w:rPr>
          <w:rFonts w:ascii="Source Sans Pro" w:hAnsi="Source Sans Pro" w:cs="Arial"/>
          <w:b/>
          <w:sz w:val="22"/>
          <w:szCs w:val="22"/>
        </w:rPr>
        <w:t>SEGUNDO</w:t>
      </w:r>
      <w:r w:rsidRPr="00D17888">
        <w:rPr>
          <w:rFonts w:ascii="Source Sans Pro" w:hAnsi="Source Sans Pro" w:cs="Arial"/>
          <w:sz w:val="22"/>
          <w:szCs w:val="22"/>
        </w:rPr>
        <w:t xml:space="preserve">. Con fundamento en los artículos </w:t>
      </w:r>
      <w:r w:rsidR="00D17888" w:rsidRPr="00D17888">
        <w:rPr>
          <w:rFonts w:ascii="Source Sans Pro" w:hAnsi="Source Sans Pro" w:cs="Arial"/>
          <w:sz w:val="22"/>
          <w:szCs w:val="22"/>
        </w:rPr>
        <w:t xml:space="preserve">88 </w:t>
      </w:r>
      <w:r w:rsidR="003563C3">
        <w:rPr>
          <w:rFonts w:ascii="Source Sans Pro" w:hAnsi="Source Sans Pro" w:cs="Arial"/>
          <w:sz w:val="22"/>
          <w:szCs w:val="22"/>
        </w:rPr>
        <w:t xml:space="preserve">fracción II </w:t>
      </w:r>
      <w:r w:rsidRPr="00D17888">
        <w:rPr>
          <w:rFonts w:ascii="Source Sans Pro" w:hAnsi="Source Sans Pro" w:cs="Arial"/>
          <w:sz w:val="22"/>
          <w:szCs w:val="22"/>
        </w:rPr>
        <w:t xml:space="preserve">de la </w:t>
      </w:r>
      <w:r w:rsidR="007C6446" w:rsidRPr="00D17888">
        <w:rPr>
          <w:rFonts w:ascii="Source Sans Pro" w:hAnsi="Source Sans Pro" w:cs="Arial"/>
          <w:sz w:val="22"/>
          <w:szCs w:val="22"/>
        </w:rPr>
        <w:t>Ley General de Transparencia y Acceso a la Información Pública;</w:t>
      </w:r>
      <w:r w:rsidR="00D17888" w:rsidRPr="00D17888">
        <w:rPr>
          <w:rFonts w:ascii="Source Sans Pro" w:hAnsi="Source Sans Pro" w:cs="Arial"/>
          <w:sz w:val="22"/>
          <w:szCs w:val="22"/>
        </w:rPr>
        <w:t xml:space="preserve"> 32</w:t>
      </w:r>
      <w:r w:rsidR="00717C4D">
        <w:rPr>
          <w:rFonts w:ascii="Source Sans Pro" w:hAnsi="Source Sans Pro" w:cs="Arial"/>
          <w:sz w:val="22"/>
          <w:szCs w:val="22"/>
        </w:rPr>
        <w:t xml:space="preserve"> </w:t>
      </w:r>
      <w:r w:rsidR="003563C3">
        <w:rPr>
          <w:rFonts w:ascii="Source Sans Pro" w:hAnsi="Source Sans Pro" w:cs="Arial"/>
          <w:sz w:val="22"/>
          <w:szCs w:val="22"/>
        </w:rPr>
        <w:t xml:space="preserve">fracción II </w:t>
      </w:r>
      <w:r w:rsidR="007C6446" w:rsidRPr="00D17888">
        <w:rPr>
          <w:rFonts w:ascii="Source Sans Pro" w:hAnsi="Source Sans Pro" w:cs="Arial"/>
          <w:sz w:val="22"/>
          <w:szCs w:val="22"/>
        </w:rPr>
        <w:t xml:space="preserve">de la Ley número 875 de Transparencia y Acceso a la Información Pública del </w:t>
      </w:r>
      <w:r w:rsidR="003F3BD1" w:rsidRPr="00D17888">
        <w:rPr>
          <w:rFonts w:ascii="Source Sans Pro" w:hAnsi="Source Sans Pro" w:cs="Arial"/>
          <w:sz w:val="22"/>
          <w:szCs w:val="22"/>
        </w:rPr>
        <w:t>Estado</w:t>
      </w:r>
      <w:r w:rsidR="007C6446" w:rsidRPr="00D17888">
        <w:rPr>
          <w:rFonts w:ascii="Source Sans Pro" w:hAnsi="Source Sans Pro" w:cs="Arial"/>
          <w:sz w:val="22"/>
          <w:szCs w:val="22"/>
        </w:rPr>
        <w:t xml:space="preserve"> de Veracruz;</w:t>
      </w:r>
      <w:r w:rsidR="00351898" w:rsidRPr="00D17888">
        <w:rPr>
          <w:rFonts w:ascii="Source Sans Pro" w:hAnsi="Source Sans Pro" w:cs="Arial"/>
          <w:sz w:val="22"/>
          <w:szCs w:val="22"/>
        </w:rPr>
        <w:t xml:space="preserve"> </w:t>
      </w:r>
      <w:r w:rsidR="003563C3">
        <w:rPr>
          <w:rFonts w:ascii="Source Sans Pro" w:hAnsi="Source Sans Pro" w:cs="Arial"/>
          <w:sz w:val="22"/>
          <w:szCs w:val="22"/>
        </w:rPr>
        <w:t xml:space="preserve">13, 14, 15, 16, 18 y 19 </w:t>
      </w:r>
      <w:r w:rsidR="007C6446" w:rsidRPr="00D17888">
        <w:rPr>
          <w:rFonts w:ascii="Source Sans Pro" w:hAnsi="Source Sans Pro" w:cs="Arial"/>
          <w:sz w:val="22"/>
          <w:szCs w:val="22"/>
        </w:rPr>
        <w:t xml:space="preserve">de los Lineamientos de </w:t>
      </w:r>
      <w:r w:rsidR="007C6446" w:rsidRPr="00F55004">
        <w:rPr>
          <w:rFonts w:ascii="Source Sans Pro" w:hAnsi="Source Sans Pro" w:cs="Arial"/>
          <w:sz w:val="22"/>
          <w:szCs w:val="22"/>
        </w:rPr>
        <w:t>Verificación;</w:t>
      </w:r>
      <w:r w:rsidR="00E80193" w:rsidRPr="00F55004">
        <w:rPr>
          <w:rFonts w:ascii="Source Sans Pro" w:hAnsi="Source Sans Pro" w:cs="Arial"/>
          <w:sz w:val="22"/>
          <w:szCs w:val="22"/>
        </w:rPr>
        <w:t xml:space="preserve"> tal y como se advierte en la Memoria Técnica de Verificación, el Sujeto Obligado debe cumplir con los requerimientos que se formulan de conformidad con lo siguiente:</w:t>
      </w:r>
    </w:p>
    <w:p w:rsidR="003F1F88" w:rsidRPr="003563C3" w:rsidRDefault="003F1F88" w:rsidP="000A6A84">
      <w:pPr>
        <w:rPr>
          <w:rFonts w:ascii="Source Sans Pro" w:hAnsi="Source Sans Pro" w:cs="Arial"/>
          <w:sz w:val="18"/>
          <w:szCs w:val="18"/>
        </w:rPr>
      </w:pPr>
    </w:p>
    <w:p w:rsidR="003A000B" w:rsidRPr="003563C3" w:rsidRDefault="00B97758" w:rsidP="005358A1">
      <w:pPr>
        <w:rPr>
          <w:rFonts w:ascii="Source Sans Pro" w:hAnsi="Source Sans Pro" w:cs="Arial"/>
          <w:sz w:val="18"/>
          <w:szCs w:val="18"/>
        </w:rPr>
      </w:pPr>
      <w:r w:rsidRPr="003563C3">
        <w:rPr>
          <w:rFonts w:ascii="Source Sans Pro" w:hAnsi="Source Sans Pro" w:cs="Arial"/>
          <w:b/>
          <w:sz w:val="18"/>
          <w:szCs w:val="18"/>
        </w:rPr>
        <w:t>Requerimientos derivados de la verificación de la</w:t>
      </w:r>
      <w:r w:rsidR="003563C3">
        <w:rPr>
          <w:rFonts w:ascii="Source Sans Pro" w:hAnsi="Source Sans Pro" w:cs="Arial"/>
          <w:b/>
          <w:sz w:val="18"/>
          <w:szCs w:val="18"/>
        </w:rPr>
        <w:t>s obligaciones de transparencia</w:t>
      </w:r>
      <w:r w:rsidR="008B7E0B">
        <w:rPr>
          <w:rFonts w:ascii="Source Sans Pro" w:hAnsi="Source Sans Pro" w:cs="Arial"/>
          <w:b/>
          <w:sz w:val="18"/>
          <w:szCs w:val="18"/>
        </w:rPr>
        <w:t xml:space="preserve"> </w:t>
      </w:r>
      <w:r w:rsidRPr="003563C3">
        <w:rPr>
          <w:rFonts w:ascii="Source Sans Pro" w:hAnsi="Source Sans Pro" w:cs="Arial"/>
          <w:b/>
          <w:sz w:val="18"/>
          <w:szCs w:val="18"/>
        </w:rPr>
        <w:t>establecidas en la Ley General de Transparencia y Acceso a la Información Pública</w:t>
      </w:r>
    </w:p>
    <w:p w:rsidR="006848F6" w:rsidRDefault="006848F6" w:rsidP="000A6A84">
      <w:pPr>
        <w:rPr>
          <w:rFonts w:ascii="Source Sans Pro" w:hAnsi="Source Sans Pro" w:cs="Arial"/>
          <w:sz w:val="18"/>
          <w:szCs w:val="18"/>
        </w:rPr>
      </w:pPr>
    </w:p>
    <w:tbl>
      <w:tblPr>
        <w:tblW w:w="9094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"/>
        <w:gridCol w:w="2000"/>
        <w:gridCol w:w="871"/>
        <w:gridCol w:w="1218"/>
        <w:gridCol w:w="4811"/>
      </w:tblGrid>
      <w:tr w:rsidR="001C3FDD" w:rsidRPr="001C3FDD" w:rsidTr="001C3FDD">
        <w:trPr>
          <w:trHeight w:val="290"/>
        </w:trPr>
        <w:tc>
          <w:tcPr>
            <w:tcW w:w="9094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b/>
                <w:bCs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b/>
                <w:bCs/>
                <w:color w:val="000000"/>
                <w:sz w:val="16"/>
                <w:szCs w:val="16"/>
              </w:rPr>
              <w:t>Art. 70 - Fracción VIII. La remuneración bruta y neta de todos los Servidores Públicos de base o de confianza, de todas las percepciones, incluyendo sueldos, prestaciones, gratificaciones, primas, comisiones, dietas, bonos, estímulos, ingresos y sistemas de compensación, señalando la periodicidad de dicha remuneración</w:t>
            </w:r>
          </w:p>
        </w:tc>
      </w:tr>
      <w:tr w:rsidR="001C3FDD" w:rsidRPr="001C3FDD" w:rsidTr="001C3FDD">
        <w:trPr>
          <w:trHeight w:val="290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Tipo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Observaciones, Recomendaciones y/o Requerimientos</w:t>
            </w:r>
          </w:p>
        </w:tc>
      </w:tr>
      <w:tr w:rsidR="001C3FDD" w:rsidRPr="001C3FDD" w:rsidTr="001C3FDD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1. Ejercicio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C3FDD" w:rsidRPr="001C3FDD" w:rsidTr="001C3FDD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2. Periodo que se informa (fecha de inicio y fecha de término con el formato día/mes/año)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C3FDD" w:rsidRPr="001C3FDD" w:rsidTr="001C3FDD">
        <w:trPr>
          <w:trHeight w:val="2438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3. Tipo de integrante del sujeto obligado (catálogo):  funcionario/servidor[a] público[a]/ servidor[a] público[a] eventual/integrante/empleado/representante popular/ miembro del poder judicial/miembro de órgano autónomo/personal de confianza/prestador de servicios profesionales/otro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C3FDD" w:rsidRPr="001C3FDD" w:rsidTr="001C3FDD">
        <w:trPr>
          <w:trHeight w:val="87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4. Clave o nivel del puesto (en su caso, de acuerdo con el catálogo que regule la actividad del sujeto obligado)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C3FDD" w:rsidRPr="001C3FDD" w:rsidTr="001C3FDD">
        <w:trPr>
          <w:trHeight w:val="1044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5. Denominación o descripción del puesto (de acuerdo con el catálogo que en su caso regule la actividad del sujeto obligado)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C3FDD" w:rsidRPr="001C3FDD" w:rsidTr="001C3FDD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6. Denominación del cargo (de conformidad con nombramiento otorgado)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C3FDD" w:rsidRPr="001C3FDD" w:rsidTr="001C3FDD">
        <w:trPr>
          <w:trHeight w:val="87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7. Área de adscripción (de acuerdo con el catálogo de áreas o puestos, si así corresponde)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C3FDD" w:rsidRPr="001C3FDD" w:rsidTr="001C3FDD">
        <w:trPr>
          <w:trHeight w:val="1392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8. Nombre completo del(a) servidor(a) público(a) y/o toda persona que desempeñe un empleo, cargo o comisión y/o ejerzan actos de autoridad (nombre [s], primer apellido, segundo apellido)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C3FDD" w:rsidRPr="001C3FDD" w:rsidTr="001C3FDD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9. Sexo (catálogo): Femenino/Masculino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C3FDD" w:rsidRPr="001C3FDD" w:rsidTr="001C3FDD">
        <w:trPr>
          <w:trHeight w:val="1392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 xml:space="preserve">Criterio 10. Monto de la remuneración mensual bruta, de conformidad al Tabulador de sueldos y salarios que corresponda (se refiere a las </w:t>
            </w: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lastRenderedPageBreak/>
              <w:t>percepciones totales sin descuento alguno)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lastRenderedPageBreak/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C3FDD" w:rsidRPr="001C3FDD" w:rsidTr="001C3FDD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 xml:space="preserve">Criterio 11. Tipo de moneda de la remuneración bruta. Por ejemplo: Peso, Dólar, Euro, Libra, Yen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C3FDD" w:rsidRPr="001C3FDD" w:rsidTr="001C3FDD">
        <w:trPr>
          <w:trHeight w:val="1742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 xml:space="preserve">Criterio 12. Monto de la remuneración mensual neta, de conformidad al Tabulador de sueldos y salarios que corresponda (se refiere a la remuneración mensual bruta menos las deducciones genéricas previstas por ley: ISR, ISSSTE, otra)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C3FDD" w:rsidRPr="001C3FDD" w:rsidTr="001C3FDD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 xml:space="preserve">Criterio 13. Tipo de moneda de la remuneración neta. Por ejemplo: Peso, Dólar, Euro, Libra, Yen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C3FDD" w:rsidRPr="001C3FDD" w:rsidTr="001C3FDD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14. Denominación de las percepciones adicionales en dinero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C3FDD" w:rsidRPr="001C3FDD" w:rsidTr="001C3FDD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15. Monto bruto de las percepciones adicionales en dinero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C3FDD" w:rsidRPr="001C3FDD" w:rsidTr="001C3FDD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16. Monto neto de las percepciones adicionales en dinero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C3FDD" w:rsidRPr="001C3FDD" w:rsidTr="001C3FDD">
        <w:trPr>
          <w:trHeight w:val="87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17. Tipo de moneda de las percepciones adicionales en dinero. Por ejemplo: Peso, Dólar, Euro, Libra, Yen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C3FDD" w:rsidRPr="001C3FDD" w:rsidTr="001C3FDD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18. Periodicidad de las percepciones adicionales en dinero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C3FDD" w:rsidRPr="001C3FDD" w:rsidTr="001C3FDD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 xml:space="preserve">Criterio 19. Descripción de las percepciones adicionales en especie 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C3FDD" w:rsidRPr="001C3FDD" w:rsidTr="001C3FDD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 xml:space="preserve">Criterio 20. Periodicidad de las percepciones adicionales en especie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C3FDD" w:rsidRPr="001C3FDD" w:rsidTr="001C3FDD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 xml:space="preserve">Criterio 21. Denominación de los ingresos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C3FDD" w:rsidRPr="001C3FDD" w:rsidTr="001C3FDD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22. Monto bruto de los ingresos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C3FDD" w:rsidRPr="001C3FDD" w:rsidTr="001C3FDD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23. Monto neto de los ingresos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C3FDD" w:rsidRPr="001C3FDD" w:rsidTr="001C3FDD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24. Tipo de moneda de los ingresos. Por ejemplo: Peso, Dólar, Euro, Libra, Yen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C3FDD" w:rsidRPr="001C3FDD" w:rsidTr="001C3FDD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25. Periodicidad de los ingresos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C3FDD" w:rsidRPr="001C3FDD" w:rsidTr="001C3FDD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26. Denominación de los sistemas de compensación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C3FDD" w:rsidRPr="001C3FDD" w:rsidTr="001C3FDD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27. Monto bruto de los sistemas de compensación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C3FDD" w:rsidRPr="001C3FDD" w:rsidTr="001C3FDD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28. Monto neto de los sistemas de compensación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C3FDD" w:rsidRPr="001C3FDD" w:rsidTr="001C3FDD">
        <w:trPr>
          <w:trHeight w:val="87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29. Tipo de moneda de los sistemas de compensación. Por ejemplo: Peso, Dólar, Euro, Libra, Yen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C3FDD" w:rsidRPr="001C3FDD" w:rsidTr="001C3FDD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30. Periodicidad de los sistemas de compensación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C3FDD" w:rsidRPr="001C3FDD" w:rsidTr="001C3FDD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 xml:space="preserve">Criterio 31. Denominación de las gratificaciones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C3FDD" w:rsidRPr="001C3FDD" w:rsidTr="001C3FDD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32. Monto bruto de las gratificaciones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C3FDD" w:rsidRPr="001C3FDD" w:rsidTr="001C3FDD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33. Monto neto de las gratificaciones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C3FDD" w:rsidRPr="001C3FDD" w:rsidTr="001C3FDD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 xml:space="preserve">Criterio 34. Tipo de moneda de las gratificaciones. Por ejemplo: Peso, Dólar, Euro, Libra, Yen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C3FDD" w:rsidRPr="001C3FDD" w:rsidTr="001C3FDD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35. Periodicidad de las gratificaciones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C3FDD" w:rsidRPr="001C3FDD" w:rsidTr="001C3FDD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 xml:space="preserve">Criterio 36. Denominación de las primas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C3FDD" w:rsidRPr="001C3FDD" w:rsidTr="001C3FDD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37. Monto bruto de las primas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C3FDD" w:rsidRPr="001C3FDD" w:rsidTr="001C3FDD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38. Monto neto de las primas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C3FDD" w:rsidRPr="001C3FDD" w:rsidTr="001C3FDD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 xml:space="preserve">Criterio 39. Tipo de moneda de las primas. Por ejemplo: Peso, Dólar, Euro, Libra, Yen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C3FDD" w:rsidRPr="001C3FDD" w:rsidTr="001C3FDD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40. Periodicidad de las primas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C3FDD" w:rsidRPr="001C3FDD" w:rsidTr="001C3FDD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 xml:space="preserve">Criterio 41. Denominación de las comisiones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C3FDD" w:rsidRPr="001C3FDD" w:rsidTr="001C3FDD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42. Monto bruto de las comisiones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C3FDD" w:rsidRPr="001C3FDD" w:rsidTr="001C3FDD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43. Monto neto de las comisiones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C3FDD" w:rsidRPr="001C3FDD" w:rsidTr="001C3FDD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44. Tipo de moneda de las comisiones. Por ejemplo: Peso, Dólar, Euro, Libra, Yen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C3FDD" w:rsidRPr="001C3FDD" w:rsidTr="001C3FDD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45. Periodicidad de las comisiones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C3FDD" w:rsidRPr="001C3FDD" w:rsidTr="001C3FDD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46. Denominación de las dietas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C3FDD" w:rsidRPr="001C3FDD" w:rsidTr="001C3FDD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47. Monto bruto de las dietas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C3FDD" w:rsidRPr="001C3FDD" w:rsidTr="001C3FDD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 xml:space="preserve">Criterio 48. Monto neto de las dietas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C3FDD" w:rsidRPr="001C3FDD" w:rsidTr="001C3FDD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49. Tipo de moneda de las dietas. Por ejemplo: Peso, Dólar, Euro, Libra, Yen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C3FDD" w:rsidRPr="001C3FDD" w:rsidTr="001C3FDD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50. Periodicidad de las dietas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C3FDD" w:rsidRPr="001C3FDD" w:rsidTr="001C3FDD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 xml:space="preserve">Criterio 51. Denominación de los bonos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C3FDD" w:rsidRPr="001C3FDD" w:rsidTr="001C3FDD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52. Monto bruto de los bonos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C3FDD" w:rsidRPr="001C3FDD" w:rsidTr="001C3FDD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53. Monto neto de los bonos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C3FDD" w:rsidRPr="001C3FDD" w:rsidTr="001C3FDD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54. Tipo de moneda de los bonos. Por ejemplo: Peso, Dólar, Euro, Libra, Yen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C3FDD" w:rsidRPr="001C3FDD" w:rsidTr="001C3FDD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55. Periodicidad de los bonos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C3FDD" w:rsidRPr="001C3FDD" w:rsidTr="001C3FDD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 xml:space="preserve">Criterio 56. Denominación de los estímulos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C3FDD" w:rsidRPr="001C3FDD" w:rsidTr="001C3FDD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57. Monto bruto de los estímulos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C3FDD" w:rsidRPr="001C3FDD" w:rsidTr="001C3FDD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58. Monto neto de los estímulos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C3FDD" w:rsidRPr="001C3FDD" w:rsidTr="001C3FDD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59. Tipo de moneda de los estímulos. Por ejemplo: Peso, Dólar, Euro, Libra, Yen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C3FDD" w:rsidRPr="001C3FDD" w:rsidTr="001C3FDD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60. Periodicidad de los estímulos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C3FDD" w:rsidRPr="001C3FDD" w:rsidTr="001C3FDD">
        <w:trPr>
          <w:trHeight w:val="1219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61. Denominación de los apoyos económicos. Por ejemplo, la asistencia legislativa que cubre a los CC. Diputados en apoyo para el desempeño de las funciones legislativas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C3FDD" w:rsidRPr="001C3FDD" w:rsidTr="001C3FDD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62. Monto bruto de los apoyos económicos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C3FDD" w:rsidRPr="001C3FDD" w:rsidTr="001C3FDD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63. Monto neto de los apoyos económicos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C3FDD" w:rsidRPr="001C3FDD" w:rsidTr="001C3FDD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64. Tipo de moneda de los apoyos económicos. Por ejemplo: Peso, Dólar, Euro, Libra, Yen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C3FDD" w:rsidRPr="001C3FDD" w:rsidTr="001C3FDD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65. Periodicidad de los apoyos económicos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C3FDD" w:rsidRPr="001C3FDD" w:rsidTr="001C3FDD">
        <w:trPr>
          <w:trHeight w:val="2090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66. Denominación de las prestaciones económicas. Por ejemplo, prestaciones de seguridad social, seguros y toda cantidad distinta del sueldo que el servidor público reciba en moneda circulante o en divisas, prevista en el nombramiento, en el contrato o en una disposición legal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C3FDD" w:rsidRPr="001C3FDD" w:rsidTr="001C3FDD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67. Monto bruto de las prestaciones económicas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C3FDD" w:rsidRPr="001C3FDD" w:rsidTr="001C3FDD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68. Monto neto de las prestaciones económicas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C3FDD" w:rsidRPr="001C3FDD" w:rsidTr="001C3FDD">
        <w:trPr>
          <w:trHeight w:val="87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69. Tipo de moneda de las prestaciones económicas. Por ejemplo: Peso, Dólar, Euro, Libra, Yen (especificar nombre)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C3FDD" w:rsidRPr="001C3FDD" w:rsidTr="001C3FDD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70. Periodicidad de las prestaciones económicas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C3FDD" w:rsidRPr="001C3FDD" w:rsidTr="001C3FDD">
        <w:trPr>
          <w:trHeight w:val="1392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71. Descripción de las prestaciones en especie. Éstas podrán ser por ejemplo, todo beneficio que el servidor(a) público(a</w:t>
            </w:r>
            <w:proofErr w:type="gramStart"/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)reciba</w:t>
            </w:r>
            <w:proofErr w:type="gramEnd"/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 xml:space="preserve"> en bienes distintos de la moneda circulante.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C3FDD" w:rsidRPr="001C3FDD" w:rsidTr="001C3FDD">
        <w:trPr>
          <w:trHeight w:val="278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72. Periodicidad de las prestaciones en especie. Se publicará el tabulador de sueldos y salarios de cada sujeto obligado de conformidad con la normatividad aplicable. La clave o nivel y denominación o descripción del puesto registrados en el tabulador deben corresponder con lo solicitado en los criterios 4 y 5, asimismo el tabulador se deberá publicar en un formato con datos abiertos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C3FDD" w:rsidRPr="001C3FDD" w:rsidTr="001C3FDD">
        <w:trPr>
          <w:trHeight w:val="1392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73. Hipervínculo al/los tabulador/es de sueldos y salarios del sujeto obligado de conformidad con la normatividad aplicable. El tabulador deberá estar en un formato de datos abiertos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C3FDD" w:rsidRPr="001C3FDD" w:rsidTr="001C3FDD">
        <w:trPr>
          <w:trHeight w:val="1742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74. Periodo de actualización de la información: semestral. En caso de que exista alguna modificación antes de la conclusión del periodo, la información deberá actualizarse a más tardar en los 15 días hábiles posteriores.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C3FDD" w:rsidRPr="001C3FDD" w:rsidTr="001C3FDD">
        <w:trPr>
          <w:trHeight w:val="1392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75. La información publicada deberá estar actualizada al periodo que corresponde de acuerdo con la Tabla de actualización y conservación de la información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C3FDD" w:rsidRPr="001C3FDD" w:rsidTr="001C3FDD">
        <w:trPr>
          <w:trHeight w:val="1567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76. Conservar en el sitio de Internet y a través de la Plataforma Nacional la información del ejercicio en curso y por lo menos uno anterior de acuerdo con la Tabla de actualización y conservación de la información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C3FDD" w:rsidRPr="001C3FDD" w:rsidTr="001C3FDD">
        <w:trPr>
          <w:trHeight w:val="87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 xml:space="preserve">Criterio 77. Área(s) responsable(s) que genera(n), posee(n), publica(n) y/o actualiza(n)la información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C3FDD" w:rsidRPr="001C3FDD" w:rsidTr="001C3FDD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 xml:space="preserve">Criterio 78. Fecha de actualización de la información publicada con el formato día/mes/año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C3FDD" w:rsidRPr="001C3FDD" w:rsidTr="001C3FDD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 xml:space="preserve">Criterio 79. Fecha de validación de la información publicada con el formato día/mes/año 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C3FDD" w:rsidRPr="001C3FDD" w:rsidTr="001C3FDD">
        <w:trPr>
          <w:trHeight w:val="1392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80. Nota. Este criterio se cumple en caso de que sea necesario que el sujeto obligado incluya alguna aclaración relativa a la información publicada y/o explicación por la falta de información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C3FDD" w:rsidRPr="001C3FDD" w:rsidTr="001C3FDD">
        <w:trPr>
          <w:trHeight w:val="1392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 xml:space="preserve">Criterio </w:t>
            </w:r>
            <w:proofErr w:type="gramStart"/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81 .</w:t>
            </w:r>
            <w:proofErr w:type="gramEnd"/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 xml:space="preserve"> La información publicada se organiza mediante los formatos 8a y 8b, en los que se incluyen todos los campos especificados en los criterios sustantivos de contenido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C3FDD" w:rsidRPr="001C3FDD" w:rsidTr="001C3FDD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82. El soporte de la información permite su reutilización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C3FDD" w:rsidRPr="001C3FDD" w:rsidTr="001C3FDD">
        <w:trPr>
          <w:trHeight w:val="290"/>
        </w:trPr>
        <w:tc>
          <w:tcPr>
            <w:tcW w:w="9094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b/>
                <w:bCs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b/>
                <w:bCs/>
                <w:color w:val="000000"/>
                <w:sz w:val="16"/>
                <w:szCs w:val="16"/>
              </w:rPr>
              <w:t>Art. 70 - Fracción XXI.  La información financiera sobre el presupuesto asignado, así como los informes del ejercicio trimestral del gasto, en términos de la Ley General de Contabilidad Gubernamental y demás normatividad aplicable</w:t>
            </w:r>
          </w:p>
        </w:tc>
      </w:tr>
      <w:tr w:rsidR="001C3FDD" w:rsidRPr="001C3FDD" w:rsidTr="001C3FDD">
        <w:trPr>
          <w:trHeight w:val="290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Valoración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Tipo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Observaciones, Recomendaciones y/o Requerimientos</w:t>
            </w:r>
          </w:p>
        </w:tc>
      </w:tr>
      <w:tr w:rsidR="001C3FDD" w:rsidRPr="001C3FDD" w:rsidTr="001C3FDD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1. Ejercicio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C3FDD" w:rsidRPr="001C3FDD" w:rsidTr="001C3FDD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2. Periodo que se informa (fecha de inicio y fecha de término con el formato día/mes/año)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C3FDD" w:rsidRPr="001C3FDD" w:rsidTr="001C3FDD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3. Presupuesto anual asignado al sujeto obligado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C3FDD" w:rsidRPr="001C3FDD" w:rsidTr="001C3FDD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4. Clave del capítulo de gasto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C3FDD" w:rsidRPr="001C3FDD" w:rsidTr="001C3FDD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5. Denominación del capítulo de gasto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C3FDD" w:rsidRPr="001C3FDD" w:rsidTr="001C3FDD">
        <w:trPr>
          <w:trHeight w:val="1044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6. Presupuesto por capítulo de gasto. Con base en el Clasificador por Objeto de Gasto que le corresponda al sujeto obligado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C3FDD" w:rsidRPr="001C3FDD" w:rsidTr="001C3FDD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7. Hipervínculo al Presupuesto de Egresos que le corresponda al sujeto obligado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C3FDD" w:rsidRPr="001C3FDD" w:rsidTr="001C3FDD">
        <w:trPr>
          <w:trHeight w:val="1044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8. Hipervínculo a la página de internet denominada “Transparencia Presupuestaria observatorio del gasto”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C3FDD" w:rsidRPr="001C3FDD" w:rsidTr="001C3FDD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9. Ejercicio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C3FDD" w:rsidRPr="001C3FDD" w:rsidTr="001C3FDD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10. Periodo que se informa (fecha de inicio y fecha de término con el formato día/mes/año)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C3FDD" w:rsidRPr="001C3FDD" w:rsidTr="001C3FDD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11. Clave del capítulo de gasto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C3FDD" w:rsidRPr="001C3FDD" w:rsidTr="001C3FDD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12. Denominación del Capítulo de gasto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C3FDD" w:rsidRPr="001C3FDD" w:rsidTr="001C3FDD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13. Presupuesto aprobado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C3FDD" w:rsidRPr="001C3FDD" w:rsidTr="001C3FDD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14. Ampliación / (Reducciones)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C3FDD" w:rsidRPr="001C3FDD" w:rsidTr="001C3FDD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15. Modificado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C3FDD" w:rsidRPr="001C3FDD" w:rsidTr="001C3FDD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16. Devengado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C3FDD" w:rsidRPr="001C3FDD" w:rsidTr="001C3FDD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17. Pagado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C3FDD" w:rsidRPr="001C3FDD" w:rsidTr="001C3FDD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18. Subejercicio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C3FDD" w:rsidRPr="001C3FDD" w:rsidTr="001C3FDD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19. Hipervínculo al Estado analítico del ejercicio del Presupuesto de Egresos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C3FDD" w:rsidRPr="001C3FDD" w:rsidTr="001C3FDD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20. Ejercicio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C3FDD" w:rsidRPr="001C3FDD" w:rsidTr="001C3FDD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21. Periodo que se informa (fecha de inicio y fecha de término con el formato día/mes/año)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C3FDD" w:rsidRPr="001C3FDD" w:rsidTr="001C3FDD">
        <w:trPr>
          <w:trHeight w:val="1219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22. Hipervínculo a la página de internet en donde se publique la Cuenta Pública consolidada por la instancia correspondiente según el orden de gobierno de que se trate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C3FDD" w:rsidRPr="001C3FDD" w:rsidTr="001C3FDD">
        <w:trPr>
          <w:trHeight w:val="1044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 xml:space="preserve">Criterio 23. Periodo de actualización de la información: trimestral y anual respecto del presupuesto anual asignado y la cuenta pública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C3FDD" w:rsidRPr="001C3FDD" w:rsidTr="001C3FDD">
        <w:trPr>
          <w:trHeight w:val="1392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24. La información publicada deberá estar actualizada al periodo que corresponde de acuerdo con la Tabla de actualización y conservación de la información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C3FDD" w:rsidRPr="001C3FDD" w:rsidTr="001C3FDD">
        <w:trPr>
          <w:trHeight w:val="1392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25. Conservar en el sitio de Internet y a través de la Plataforma Nacional la información vigente de acuerdo con la Tabla de actualización y conservación de la información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C3FDD" w:rsidRPr="001C3FDD" w:rsidTr="001C3FDD">
        <w:trPr>
          <w:trHeight w:val="87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 xml:space="preserve">Criterio 26. Área(s) responsable(s) que genera(n), posee(n), publica(n) y/o actualiza(n)la información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C3FDD" w:rsidRPr="001C3FDD" w:rsidTr="001C3FDD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 xml:space="preserve">Criterio 27. Fecha de actualización de la información publicada con el formato día/mes/año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C3FDD" w:rsidRPr="001C3FDD" w:rsidTr="001C3FDD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 xml:space="preserve">Criterio 28. Fecha de validación de la información publicada con el formato día/mes/año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C3FDD" w:rsidRPr="001C3FDD" w:rsidTr="001C3FDD">
        <w:trPr>
          <w:trHeight w:val="1392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 xml:space="preserve">Criterio 29. Nota. Este criterio se cumple en caso de que sea necesario que el sujeto obligado incluya alguna aclaración relativa a la información publicada y/o explicación por la falta de información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C3FDD" w:rsidRPr="001C3FDD" w:rsidTr="001C3FDD">
        <w:trPr>
          <w:trHeight w:val="1392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30. La información publicada se organiza mediante los formatos 21a, 21b y 21c, en los que se incluyen todos los campos especificados en los criterios sustantivos de contenido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C3FDD" w:rsidRPr="001C3FDD" w:rsidTr="001C3FDD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31. El soporte de la información permite su reutilización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C3FDD" w:rsidRPr="001C3FDD" w:rsidTr="001C3FDD">
        <w:trPr>
          <w:trHeight w:val="290"/>
        </w:trPr>
        <w:tc>
          <w:tcPr>
            <w:tcW w:w="9094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b/>
                <w:bCs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b/>
                <w:bCs/>
                <w:color w:val="000000"/>
                <w:sz w:val="16"/>
                <w:szCs w:val="16"/>
              </w:rPr>
              <w:t>Art. 70 - Fracción XXII. La información relativa a la deuda pública, en términos de la normatividad aplicable</w:t>
            </w:r>
          </w:p>
        </w:tc>
      </w:tr>
      <w:tr w:rsidR="001C3FDD" w:rsidRPr="001C3FDD" w:rsidTr="001C3FDD">
        <w:trPr>
          <w:trHeight w:val="290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Valoración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Tipo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Observaciones, Recomendaciones y/o Requerimientos</w:t>
            </w:r>
          </w:p>
        </w:tc>
      </w:tr>
      <w:tr w:rsidR="001C3FDD" w:rsidRPr="001C3FDD" w:rsidTr="001C3FDD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1. Ejercicio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C3FDD" w:rsidRPr="001C3FDD" w:rsidTr="001C3FDD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2. Periodo que se informa (fecha de inicio y fecha de término con el formato día/mes/año)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C3FDD" w:rsidRPr="001C3FDD" w:rsidTr="001C3FDD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3. Acreditado (sujeto obligado que contrae la obligación)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C3FDD" w:rsidRPr="001C3FDD" w:rsidTr="001C3FDD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4. Denominación de la instancia ejecutora del recurso público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C3FDD" w:rsidRPr="001C3FDD" w:rsidTr="001C3FDD">
        <w:trPr>
          <w:trHeight w:val="1392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5. Tipo de obligación (catálogo): Crédito simple/Crédito en cuenta corriente/Emisión bursátil/Garantía de pago oportuno (GPO)/Contratos de proyectos de prestación de servicios (PPS)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C3FDD" w:rsidRPr="001C3FDD" w:rsidTr="001C3FDD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6. Acreedor (Institución que otorgó el crédito)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C3FDD" w:rsidRPr="001C3FDD" w:rsidTr="001C3FDD">
        <w:trPr>
          <w:trHeight w:val="1044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7. Fecha de firma del contrato o instrumento jurídico en el cual se contrajo la obligación, publicada con el formato día/mes/año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C3FDD" w:rsidRPr="001C3FDD" w:rsidTr="001C3FDD">
        <w:trPr>
          <w:trHeight w:val="1044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8. Monto original contratado, el cual consta en el contrato o instrumento jurídico en el que se contrajo la obligación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C3FDD" w:rsidRPr="001C3FDD" w:rsidTr="001C3FDD">
        <w:trPr>
          <w:trHeight w:val="1219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9. Plazo de tasa de interés pactado en el contrato o instrumento jurídico en el cual se contrajo la obligación. Por ejemplo, mensual, semestral, anual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C3FDD" w:rsidRPr="001C3FDD" w:rsidTr="001C3FDD">
        <w:trPr>
          <w:trHeight w:val="87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10. Tasa de interés pactada en el contrato o instrumento jurídico en el cual se contrajo la obligación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C3FDD" w:rsidRPr="001C3FDD" w:rsidTr="001C3FDD">
        <w:trPr>
          <w:trHeight w:val="1219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11. Plazo pactado para pagar la deuda, el cual consta en el contrato o instrumento jurídico en el que se contrajo la obligación (especificar el número de meses)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C3FDD" w:rsidRPr="001C3FDD" w:rsidTr="001C3FDD">
        <w:trPr>
          <w:trHeight w:val="1219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12. Fecha de vencimiento de la deuda que conste en el contrato o instrumento jurídico en el que se contrajo la obligación, con el formato día/mes/año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C3FDD" w:rsidRPr="001C3FDD" w:rsidTr="001C3FDD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13. Recurso afectado como fuente o garantía de pago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C3FDD" w:rsidRPr="001C3FDD" w:rsidTr="001C3FDD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14. Destino para el cual fue contraída la obligación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C3FDD" w:rsidRPr="001C3FDD" w:rsidTr="001C3FDD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15. Saldo al periodo que se informa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C3FDD" w:rsidRPr="001C3FDD" w:rsidTr="001C3FDD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16. Hipervínculo a la autorización de la propuesta de endeudamiento que en su caso se haya presentado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C3FDD" w:rsidRPr="001C3FDD" w:rsidTr="001C3FDD">
        <w:trPr>
          <w:trHeight w:val="1044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17. Hipervínculo al listado de resoluciones negativas a la contratación de financiamiento para las entidades distintas al gobierno federal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C3FDD" w:rsidRPr="001C3FDD" w:rsidTr="001C3FDD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18. Hipervínculo al contrato o instrumento jurídico en el cual se contrajo la obligación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C3FDD" w:rsidRPr="001C3FDD" w:rsidTr="001C3FDD">
        <w:trPr>
          <w:trHeight w:val="87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19. En su caso, hipervínculo al documento o instrumento en el cual se hayan especificado modificaciones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C3FDD" w:rsidRPr="001C3FDD" w:rsidTr="001C3FDD">
        <w:trPr>
          <w:trHeight w:val="87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20. Hipervínculo a la Información estadística de finanzas públicas y deuda pública, publicado por la SHCP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C3FDD" w:rsidRPr="001C3FDD" w:rsidTr="001C3FDD">
        <w:trPr>
          <w:trHeight w:val="1219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21. Hipervínculo al informe enviado a la SHCP o equivalente de la entidad federativa que contenga el listado de todos los empréstitos y obligaciones de pago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C3FDD" w:rsidRPr="001C3FDD" w:rsidTr="001C3FDD">
        <w:trPr>
          <w:trHeight w:val="1392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 xml:space="preserve">Criterio 22. Hipervínculo al informe de Cuenta Pública[5] enviado a la SHCP[6] </w:t>
            </w:r>
            <w:proofErr w:type="spellStart"/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u</w:t>
            </w:r>
            <w:proofErr w:type="spellEnd"/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 xml:space="preserve"> homóloga, en el cual se observe claramente el análisis correspondiente a la deuda pública que reportan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C3FDD" w:rsidRPr="001C3FDD" w:rsidTr="001C3FDD">
        <w:trPr>
          <w:trHeight w:val="1044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23. Fecha de inscripción en el Registro de Obligaciones y Empréstitos vigentes de Entidades, Municipios y sus Organismos, en su caso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C3FDD" w:rsidRPr="001C3FDD" w:rsidTr="001C3FDD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24. Hipervínculo al Informe consolidado de la deuda pública de entidades federativas y municipios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C3FDD" w:rsidRPr="001C3FDD" w:rsidTr="001C3FDD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25. Hipervínculo al informe consolidado de Cuenta Pública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C3FDD" w:rsidRPr="001C3FDD" w:rsidTr="001C3FDD">
        <w:trPr>
          <w:trHeight w:val="1044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26. Hipervínculo a la propuesta y reportes que genere la SHCP en caso de deuda pública externa contraída con organismos financieros internacionales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C3FDD" w:rsidRPr="001C3FDD" w:rsidTr="001C3FDD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27. Periodo de actualización de la información: trimestral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C3FDD" w:rsidRPr="001C3FDD" w:rsidTr="001C3FDD">
        <w:trPr>
          <w:trHeight w:val="1392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28. La información publicada deberá estar actualizada al periodo que corresponde de acuerdo con la Tabla de actualización y conservación de la información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C3FDD" w:rsidRPr="001C3FDD" w:rsidTr="001C3FDD">
        <w:trPr>
          <w:trHeight w:val="1392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29. Conservar en el sitio de Internet y a través de la Plataforma Nacional la información vigente de acuerdo con la Tabla de actualización y conservación de la información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C3FDD" w:rsidRPr="001C3FDD" w:rsidTr="001C3FDD">
        <w:trPr>
          <w:trHeight w:val="87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 xml:space="preserve">Criterio 30. Área(s) responsable(s) que genera(n), posee(n), publica(n) y/o actualiza(n)la información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C3FDD" w:rsidRPr="001C3FDD" w:rsidTr="001C3FDD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 xml:space="preserve">Criterio 31. Fecha de actualización de la información publicada con el formato día/mes/año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C3FDD" w:rsidRPr="001C3FDD" w:rsidTr="001C3FDD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 xml:space="preserve">Criterio 32. Fecha de validación de la información publicada con el formato día/mes/año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C3FDD" w:rsidRPr="001C3FDD" w:rsidTr="001C3FDD">
        <w:trPr>
          <w:trHeight w:val="1392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 xml:space="preserve">Criterio 33. Nota. Este criterio se cumple en caso de que sea necesario que el sujeto obligado incluya alguna aclaración relativa a la información publicada y/o explicación por la falta de información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C3FDD" w:rsidRPr="001C3FDD" w:rsidTr="001C3FDD">
        <w:trPr>
          <w:trHeight w:val="1219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34. La información publicada se organiza mediante el formato 22, en el que se incluyen todos los campos especificados en los criterios sustantivos de contenido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C3FDD" w:rsidRPr="001C3FDD" w:rsidTr="001C3FDD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35. El soporte de la información permite su reutilización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</w:tbl>
    <w:p w:rsidR="001C3FDD" w:rsidRDefault="001C3FDD" w:rsidP="000A6A84">
      <w:pPr>
        <w:rPr>
          <w:rFonts w:ascii="Source Sans Pro" w:hAnsi="Source Sans Pro" w:cs="Arial"/>
          <w:sz w:val="18"/>
          <w:szCs w:val="18"/>
        </w:rPr>
      </w:pPr>
    </w:p>
    <w:p w:rsidR="00621A36" w:rsidRPr="00621A36" w:rsidRDefault="00621A36" w:rsidP="005358A1">
      <w:pPr>
        <w:rPr>
          <w:rFonts w:ascii="Source Sans Pro" w:hAnsi="Source Sans Pro" w:cs="Arial"/>
          <w:b/>
          <w:sz w:val="18"/>
          <w:szCs w:val="18"/>
        </w:rPr>
      </w:pPr>
      <w:r w:rsidRPr="00621A36">
        <w:rPr>
          <w:rFonts w:ascii="Source Sans Pro" w:hAnsi="Source Sans Pro" w:cs="Arial"/>
          <w:b/>
          <w:sz w:val="18"/>
          <w:szCs w:val="18"/>
        </w:rPr>
        <w:t>Requerimientos derivados de la verificación de las obligaciones de transp</w:t>
      </w:r>
      <w:r w:rsidR="00D30BA0">
        <w:rPr>
          <w:rFonts w:ascii="Source Sans Pro" w:hAnsi="Source Sans Pro" w:cs="Arial"/>
          <w:b/>
          <w:sz w:val="18"/>
          <w:szCs w:val="18"/>
        </w:rPr>
        <w:t>arencia establecidas en la Ley n</w:t>
      </w:r>
      <w:r w:rsidRPr="00621A36">
        <w:rPr>
          <w:rFonts w:ascii="Source Sans Pro" w:hAnsi="Source Sans Pro" w:cs="Arial"/>
          <w:b/>
          <w:sz w:val="18"/>
          <w:szCs w:val="18"/>
        </w:rPr>
        <w:t>úmero 875 de Transparencia y Acceso a la Información Pública del Estado de Ve</w:t>
      </w:r>
      <w:r>
        <w:rPr>
          <w:rFonts w:ascii="Source Sans Pro" w:hAnsi="Source Sans Pro" w:cs="Arial"/>
          <w:b/>
          <w:sz w:val="18"/>
          <w:szCs w:val="18"/>
        </w:rPr>
        <w:t>racruz de Ignacio de la Llave</w:t>
      </w:r>
    </w:p>
    <w:p w:rsidR="00621A36" w:rsidRDefault="00621A36" w:rsidP="000A6A84">
      <w:pPr>
        <w:rPr>
          <w:rFonts w:ascii="Source Sans Pro" w:hAnsi="Source Sans Pro" w:cs="Arial"/>
          <w:sz w:val="18"/>
          <w:szCs w:val="18"/>
        </w:rPr>
      </w:pPr>
    </w:p>
    <w:tbl>
      <w:tblPr>
        <w:tblW w:w="9094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"/>
        <w:gridCol w:w="2000"/>
        <w:gridCol w:w="871"/>
        <w:gridCol w:w="1218"/>
        <w:gridCol w:w="4811"/>
      </w:tblGrid>
      <w:tr w:rsidR="001C3FDD" w:rsidRPr="001C3FDD" w:rsidTr="001C3FDD">
        <w:trPr>
          <w:trHeight w:val="290"/>
        </w:trPr>
        <w:tc>
          <w:tcPr>
            <w:tcW w:w="9094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b/>
                <w:bCs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b/>
                <w:bCs/>
                <w:color w:val="000000"/>
                <w:sz w:val="16"/>
                <w:szCs w:val="16"/>
              </w:rPr>
              <w:t>Art. 15 - Fracción XLIX. Las cuentas públicas estatales y municipales, así como los documentos relativos, incluyendo el informe del resultado de su revisión y su dictamen</w:t>
            </w:r>
          </w:p>
        </w:tc>
      </w:tr>
      <w:tr w:rsidR="001C3FDD" w:rsidRPr="001C3FDD" w:rsidTr="001C3FDD">
        <w:trPr>
          <w:trHeight w:val="290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Valoración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Tipo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Observaciones, Recomendaciones y/o Requerimientos</w:t>
            </w:r>
          </w:p>
        </w:tc>
      </w:tr>
      <w:tr w:rsidR="001C3FDD" w:rsidRPr="001C3FDD" w:rsidTr="001C3FDD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1. Ejercicio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C3FDD" w:rsidRPr="001C3FDD" w:rsidTr="001C3FDD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2. Periodo que se informa (fecha de inicio y fecha de término con el formato día/mes/año)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C3FDD" w:rsidRPr="001C3FDD" w:rsidTr="001C3FDD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3. Hipervínculo a la cuenta pública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C3FDD" w:rsidRPr="001C3FDD" w:rsidTr="001C3FDD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4. Hipervínculo al informe de resultados de la cuenta pública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C3FDD" w:rsidRPr="001C3FDD" w:rsidTr="001C3FDD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5. Período de actualización de la información: Anual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C3FDD" w:rsidRPr="001C3FDD" w:rsidTr="001C3FDD">
        <w:trPr>
          <w:trHeight w:val="1219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6. La información deberá estar actualizada al período que corresponde, de acuerdo con la Tabla de actualización y conservación de la información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C3FDD" w:rsidRPr="001C3FDD" w:rsidTr="001C3FDD">
        <w:trPr>
          <w:trHeight w:val="1219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7. Conservar en el sitio de Internet y a través de la Plataforma Nacional la información de acuerdo con la Tabla de actualización y conservación de la información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C3FDD" w:rsidRPr="001C3FDD" w:rsidTr="001C3FDD">
        <w:trPr>
          <w:trHeight w:val="1044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8. Área(s) o unidad(es) administrativa(s) que genera(n) o posee(n) la información respectiva y son responsables de publicarla y actualizarla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C3FDD" w:rsidRPr="001C3FDD" w:rsidTr="001C3FDD">
        <w:trPr>
          <w:trHeight w:val="87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9. Fecha de actualización de la información publicada con el formato día/mes/año (por ej. 30/Junio/2016)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C3FDD" w:rsidRPr="001C3FDD" w:rsidTr="001C3FDD">
        <w:trPr>
          <w:trHeight w:val="87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10. Fecha de validación de la información publicada con el formato día/mes/año (por ej. 16/Julio/2016)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C3FDD" w:rsidRPr="001C3FDD" w:rsidTr="001C3FDD">
        <w:trPr>
          <w:trHeight w:val="1392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11. Nota. Este criterio se cumple en caso de que sea necesario que el sujeto obligado incluya alguna aclaración relativa a la información publicada y/o explicación por la falta de información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C3FDD" w:rsidRPr="001C3FDD" w:rsidTr="001C3FDD">
        <w:trPr>
          <w:trHeight w:val="1219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12. La información publicada se organiza mediante el formato 49, en el que se incluyen todos los campos especificados en los criterios sustantivos de contenido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C3FDD" w:rsidRPr="001C3FDD" w:rsidTr="001C3FDD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13. El soporte de la información permite su reutilización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C3FDD" w:rsidRPr="001C3FDD" w:rsidTr="001C3FDD">
        <w:trPr>
          <w:trHeight w:val="290"/>
        </w:trPr>
        <w:tc>
          <w:tcPr>
            <w:tcW w:w="428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b/>
                <w:bCs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b/>
                <w:bCs/>
                <w:color w:val="000000"/>
                <w:sz w:val="16"/>
                <w:szCs w:val="16"/>
              </w:rPr>
              <w:t>Art. 16 - Fracción II, Inciso A. Plan Municipal de desarrollo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C3FDD" w:rsidRPr="001C3FDD" w:rsidTr="001C3FDD">
        <w:trPr>
          <w:trHeight w:val="290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Valoración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Tipo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Observaciones, Recomendaciones y/o Requerimientos</w:t>
            </w:r>
          </w:p>
        </w:tc>
      </w:tr>
      <w:tr w:rsidR="001C3FDD" w:rsidRPr="001C3FDD" w:rsidTr="001C3FDD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1. Ejercicio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Se indica que no contiene información correspondiente al ejercicio 2022, incumple en términos de los Lineamientos Técnicos Generales. Se le requiere al sujeto obligado cumplir con la carga de información pública.</w:t>
            </w:r>
          </w:p>
        </w:tc>
      </w:tr>
      <w:tr w:rsidR="001C3FDD" w:rsidRPr="001C3FDD" w:rsidTr="001C3FDD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2. Período que se informa (fecha de inicio y fecha de término con el formato día/mes/año)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Se indica que no contiene información correspondiente al ejercicio 2022, incumple en términos de los Lineamientos Técnicos Generales. Se le requiere al sujeto obligado cumplir con la carga de información pública.</w:t>
            </w:r>
          </w:p>
        </w:tc>
      </w:tr>
      <w:tr w:rsidR="001C3FDD" w:rsidRPr="001C3FDD" w:rsidTr="001C3FDD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3. Hipervínculo al Plan Municipal de Desarrollo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Se indica que no contiene información correspondiente al ejercicio 2022, incumple en términos de los Lineamientos Técnicos Generales. Se le requiere al sujeto obligado cumplir con la carga de información pública.</w:t>
            </w:r>
          </w:p>
        </w:tc>
      </w:tr>
      <w:tr w:rsidR="001C3FDD" w:rsidRPr="001C3FDD" w:rsidTr="001C3FDD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4. Período de actualización de la información: anual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Se indica que no contiene información correspondiente al ejercicio 2022, incumple en términos de los Lineamientos Técnicos Generales. Se le requiere al sujeto obligado cumplir con la carga de información pública.</w:t>
            </w:r>
          </w:p>
        </w:tc>
      </w:tr>
      <w:tr w:rsidR="001C3FDD" w:rsidRPr="001C3FDD" w:rsidTr="001C3FDD">
        <w:trPr>
          <w:trHeight w:val="1219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5. La información deberá estar actualizada al período que corresponde, de acuerdo con la Tabla de actualización y conservación de la información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Se indica que no contiene información correspondiente al ejercicio 2022, incumple en términos de los Lineamientos Técnicos Generales. Se le requiere al sujeto obligado cumplir con la carga de información pública.</w:t>
            </w:r>
          </w:p>
        </w:tc>
      </w:tr>
      <w:tr w:rsidR="001C3FDD" w:rsidRPr="001C3FDD" w:rsidTr="001C3FDD">
        <w:trPr>
          <w:trHeight w:val="1219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6. Conservar en el sitio de Internet y a través de la Plataforma Nacional la información de acuerdo con la Tabla de actualización y conservación de la información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Se indica que no contiene información correspondiente al ejercicio 2022, incumple en términos de los Lineamientos Técnicos Generales. Se le requiere al sujeto obligado cumplir con la carga de información pública.</w:t>
            </w:r>
          </w:p>
        </w:tc>
      </w:tr>
      <w:tr w:rsidR="001C3FDD" w:rsidRPr="001C3FDD" w:rsidTr="001C3FDD">
        <w:trPr>
          <w:trHeight w:val="1044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7. Área(s) o unidad(es) administrativa(s) que genera(n) o posee(n) la información respectiva y son responsables de publicarla y actualizarla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Se indica que no contiene información correspondiente al ejercicio 2022, incumple en términos de los Lineamientos Técnicos Generales. Se le requiere al sujeto obligado cumplir con la carga de información pública.</w:t>
            </w:r>
          </w:p>
        </w:tc>
      </w:tr>
      <w:tr w:rsidR="001C3FDD" w:rsidRPr="001C3FDD" w:rsidTr="001C3FDD">
        <w:trPr>
          <w:trHeight w:val="87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8. Fecha de actualización de la información publicada con el formato día/mes/año (por ej. 30/Octubre/2016)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Se indica que no contiene información correspondiente al ejercicio 2022, incumple en términos de los Lineamientos Técnicos Generales. Se le requiere al sujeto obligado cumplir con la carga de información pública.</w:t>
            </w:r>
          </w:p>
        </w:tc>
      </w:tr>
      <w:tr w:rsidR="001C3FDD" w:rsidRPr="001C3FDD" w:rsidTr="001C3FDD">
        <w:trPr>
          <w:trHeight w:val="87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9. Fecha de validación de la información publicada con el formato día/mes/año (por ej. 16/Octubre/2016)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Se indica que no contiene información correspondiente al ejercicio 2022, incumple en términos de los Lineamientos Técnicos Generales. Se le requiere al sujeto obligado cumplir con la carga de información pública.</w:t>
            </w:r>
          </w:p>
        </w:tc>
      </w:tr>
      <w:tr w:rsidR="001C3FDD" w:rsidRPr="001C3FDD" w:rsidTr="001C3FDD">
        <w:trPr>
          <w:trHeight w:val="1392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10. Nota. Este criterio se cumple en caso de que sea necesario que el sujeto obligado incluya alguna aclaración relativa a la información publicada y/o explicación por la falta de información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Se indica que no contiene información correspondiente al ejercicio 2022, incumple en términos de los Lineamientos Técnicos Generales. Se le requiere al sujeto obligado cumplir con la carga de información pública.</w:t>
            </w:r>
          </w:p>
        </w:tc>
      </w:tr>
      <w:tr w:rsidR="001C3FDD" w:rsidRPr="001C3FDD" w:rsidTr="001C3FDD">
        <w:trPr>
          <w:trHeight w:val="1219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11. La información publicada se organiza mediante el formato 1, en el que se incluyen todos los campos especificados en los criterios sustantivos de contenido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Se indica que no contiene información correspondiente al ejercicio 2022, incumple en términos de los Lineamientos Técnicos Generales. Se le requiere al sujeto obligado cumplir con la carga de información pública.</w:t>
            </w:r>
          </w:p>
        </w:tc>
      </w:tr>
      <w:tr w:rsidR="001C3FDD" w:rsidRPr="001C3FDD" w:rsidTr="001C3FDD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12. El soporte de la información permite su reutilización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Se indica que no contiene información correspondiente al ejercicio 2022, incumple en términos de los Lineamientos Técnicos Generales. Se le requiere al sujeto obligado cumplir con la carga de información pública.</w:t>
            </w:r>
          </w:p>
        </w:tc>
      </w:tr>
      <w:tr w:rsidR="001C3FDD" w:rsidRPr="001C3FDD" w:rsidTr="001C3FDD">
        <w:trPr>
          <w:trHeight w:val="290"/>
        </w:trPr>
        <w:tc>
          <w:tcPr>
            <w:tcW w:w="9094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b/>
                <w:bCs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b/>
                <w:bCs/>
                <w:color w:val="000000"/>
                <w:sz w:val="16"/>
                <w:szCs w:val="16"/>
              </w:rPr>
              <w:t>Art. 16 - Fracción II, Inciso E. La información detallada que contengan los planes de desarrollo urbano, ordenamiento territorial y ecológico, los tipos de uso del suelo, licencias de uso y construcción otorgadas por los gobiernos municipales</w:t>
            </w:r>
          </w:p>
        </w:tc>
      </w:tr>
      <w:tr w:rsidR="001C3FDD" w:rsidRPr="001C3FDD" w:rsidTr="001C3FDD">
        <w:trPr>
          <w:trHeight w:val="290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Valoración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Tipo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Observaciones, Recomendaciones y/o Requerimientos</w:t>
            </w:r>
          </w:p>
        </w:tc>
      </w:tr>
      <w:tr w:rsidR="001C3FDD" w:rsidRPr="001C3FDD" w:rsidTr="001C3FDD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1. Ejercicio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C3FDD" w:rsidRPr="001C3FDD" w:rsidTr="001C3FDD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2. Período que se informa (fecha de inicio y fecha de término con el formato día/mes/año)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C3FDD" w:rsidRPr="001C3FDD" w:rsidTr="001C3FDD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3. Denominación del Plan y/o Programa de Desarrollo Urbano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C3FDD" w:rsidRPr="001C3FDD" w:rsidTr="001C3FDD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4. Hipervínculo al documento completo del Plan o Programa Municipal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C3FDD" w:rsidRPr="001C3FDD" w:rsidTr="001C3FDD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5. Lineamientos por objetivos del Plan (o planes) Municipal.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C3FDD" w:rsidRPr="001C3FDD" w:rsidTr="001C3FDD">
        <w:trPr>
          <w:trHeight w:val="1567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6. Hipervínculo a los documentos de mapas de apoyo explicativos de los Planes, o en su caso, a los mapas georreferenciados para la visualización de los terrenos a través de imágenes satelitales de los mismos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C3FDD" w:rsidRPr="001C3FDD" w:rsidTr="001C3FDD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7. Ejercicio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C3FDD" w:rsidRPr="001C3FDD" w:rsidTr="001C3FDD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8. Período que se informa (fecha de inicio y fecha de término con el formato día/mes/año)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C3FDD" w:rsidRPr="001C3FDD" w:rsidTr="001C3FDD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9. Denominación del programa de ordenamiento territorial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C3FDD" w:rsidRPr="001C3FDD" w:rsidTr="001C3FDD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10. Hipervínculo al documento completo de los Planes y programas de ordenamiento territorial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C3FDD" w:rsidRPr="001C3FDD" w:rsidTr="001C3FDD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11. Lineamientos por objetivo del Plan (o planes) municipal.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C3FDD" w:rsidRPr="001C3FDD" w:rsidTr="001C3FDD">
        <w:trPr>
          <w:trHeight w:val="1567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12. Hipervínculo a los documentos de mapas de apoyo explicativos de los Planes, o en su caso, a los mapas georreferenciados para la visualización de los terrenos a través de imágenes satelitales de los mismos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C3FDD" w:rsidRPr="001C3FDD" w:rsidTr="001C3FDD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13. Ejercicio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C3FDD" w:rsidRPr="001C3FDD" w:rsidTr="001C3FDD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14. Período que se informa (fecha de inicio y fecha de término con el formato día/mes/año)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C3FDD" w:rsidRPr="001C3FDD" w:rsidTr="001C3FDD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15. Denominación del programa de ordenamiento ecológico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C3FDD" w:rsidRPr="001C3FDD" w:rsidTr="001C3FDD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16. Hipervínculo al documento completo de los Planes y programas de ordenamiento ecológico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C3FDD" w:rsidRPr="001C3FDD" w:rsidTr="001C3FDD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17. Lineamientos por objetivo del Plan municipal.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C3FDD" w:rsidRPr="001C3FDD" w:rsidTr="001C3FDD">
        <w:trPr>
          <w:trHeight w:val="1567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18. Hipervínculo a los documentos de mapas de apoyo explicativos de los Planes, o en su caso, a los mapas georreferenciados para la visualización de los terrenos a través de imágenes satelitales de los mismos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C3FDD" w:rsidRPr="001C3FDD" w:rsidTr="001C3FDD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19. Ejercicio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C3FDD" w:rsidRPr="001C3FDD" w:rsidTr="001C3FDD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20. Período que se informa (fecha de inicio y fecha de término con el formato día/mes/año)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C3FDD" w:rsidRPr="001C3FDD" w:rsidTr="001C3FDD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21. Hipervínculo al listado con los tipos de uso de suelo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C3FDD" w:rsidRPr="001C3FDD" w:rsidTr="001C3FDD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22. Hipervínculo a los mapas con tipología de uso del suelo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C3FDD" w:rsidRPr="001C3FDD" w:rsidTr="001C3FDD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23. Número total de cambios de uso de suelo solicitados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C3FDD" w:rsidRPr="001C3FDD" w:rsidTr="001C3FDD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24. Número total de cambios de uso de suelo autorizados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C3FDD" w:rsidRPr="001C3FDD" w:rsidTr="001C3FDD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25. Ejercicio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C3FDD" w:rsidRPr="001C3FDD" w:rsidTr="001C3FDD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26. Período que se informa (fecha de inicio y fecha de término con el formato día/mes/año)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C3FDD" w:rsidRPr="001C3FDD" w:rsidTr="001C3FDD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27. Denominación de la licencia de uso de suelo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C3FDD" w:rsidRPr="001C3FDD" w:rsidTr="001C3FDD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28. Objeto de las licencias de uso de suelo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C3FDD" w:rsidRPr="001C3FDD" w:rsidTr="001C3FDD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29. Nombre o denominación de la persona física o moral que solicita la licencia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C3FDD" w:rsidRPr="001C3FDD" w:rsidTr="001C3FDD">
        <w:trPr>
          <w:trHeight w:val="3310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30. Domicilio de donde se solicita la licencia de uso de suelo (tipo de vialidad [catálogo], nombre de vialidad [calle], número exterior, número interior [en su caso], tipo de asentamiento humano [catálogo], nombre de asentamiento humano [colonia], clave de la localidad, nombre de la localidad, clave del municipio, nombre del municipio o delegación, clave de la entidad federativa, nombre de la entidad federativa [catálogo], código postal)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C3FDD" w:rsidRPr="001C3FDD" w:rsidTr="001C3FDD">
        <w:trPr>
          <w:trHeight w:val="87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31. Período de vigencia señalando fecha de inicio y fecha de término de la licencia, expresado en el formato día/mes/año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C3FDD" w:rsidRPr="001C3FDD" w:rsidTr="001C3FDD">
        <w:trPr>
          <w:trHeight w:val="1219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32. Bienes, servicios y/o recursos públicos que aprovechará el titular de la licencia o, en su caso, señalar que no hay aprovechamiento de bien alguno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C3FDD" w:rsidRPr="001C3FDD" w:rsidTr="001C3FDD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33. Ejercicio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C3FDD" w:rsidRPr="001C3FDD" w:rsidTr="001C3FDD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34. Período que se informa (fecha de inicio y fecha de término con el formato día/mes/año)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C3FDD" w:rsidRPr="001C3FDD" w:rsidTr="001C3FDD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35. Denominación y/o tipo de licencia de construcción autorizada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C3FDD" w:rsidRPr="001C3FDD" w:rsidTr="001C3FDD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36. Objeto de las licencias de construcción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C3FDD" w:rsidRPr="001C3FDD" w:rsidTr="001C3FDD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37. Nombre o denominación de la persona física o moral que solicita la licencia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C3FDD" w:rsidRPr="001C3FDD" w:rsidTr="001C3FDD">
        <w:trPr>
          <w:trHeight w:val="3310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38. Domicilio de donde se solicita la licencia de construcción (tipo de vialidad [catálogo], nombre de vialidad [calle], número exterior, número interior [en su caso], tipo de asentamiento humano [catálogo], nombre de asentamiento humano [colonia], clave de la localidad, nombre de la localidad, clave del municipio, nombre del municipio o delegación, clave de la entidad federativa, nombre de la entidad federativa [catálogo], código postal)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C3FDD" w:rsidRPr="001C3FDD" w:rsidTr="001C3FDD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39. Hipervínculo a la solicitud de licencia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C3FDD" w:rsidRPr="001C3FDD" w:rsidTr="001C3FDD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40. Período de vigencia señalando inicio y término en el formato día/mes/año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C3FDD" w:rsidRPr="001C3FDD" w:rsidTr="001C3FDD">
        <w:trPr>
          <w:trHeight w:val="1219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41. Especificación de los bienes, servicios y/o recursos públicos que aprovechará el titular o, en su caso, señalar que no hay aprovechamiento de bien alguno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C3FDD" w:rsidRPr="001C3FDD" w:rsidTr="001C3FDD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42. Hipervínculo a los documentos con los contenidos completos de la licencia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C3FDD" w:rsidRPr="001C3FDD" w:rsidTr="001C3FDD">
        <w:trPr>
          <w:trHeight w:val="3310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43. Período de actualización de la información: Respecto de planes de desarrollo urbano, ordenamiento territorial y ecológico, Anual. Si la información es objeto de modificaciones, deberá actualizarse dentro de los 10 días hábiles siguientes. Respecto a los tipos de uso de suelo, licencias de uso y construcción se actualizarán trimestralmente. En caso de sufrir modificaciones, éstas deberán actualizarse dentro de los 10 días hábiles siguientes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C3FDD" w:rsidRPr="001C3FDD" w:rsidTr="001C3FDD">
        <w:trPr>
          <w:trHeight w:val="1392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44. La información publicada deberá estar actualizada al período que corresponde de acuerdo con la Tabla de actualización y conservación de la información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C3FDD" w:rsidRPr="001C3FDD" w:rsidTr="001C3FDD">
        <w:trPr>
          <w:trHeight w:val="1219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45. Conservar en el sitio de Internet y a través de la Plataforma Nacional la información de acuerdo con la Tabla de actualización y conservación de la información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C3FDD" w:rsidRPr="001C3FDD" w:rsidTr="001C3FDD">
        <w:trPr>
          <w:trHeight w:val="1044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46. Área(s) o unidad(es) administrativa(s) que genera(n) o posee(n) la información respectiva y son responsables de publicarla y actualizarla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C3FDD" w:rsidRPr="001C3FDD" w:rsidTr="001C3FDD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47. Fecha de actualización de la información publicada con el formato día/mes/año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C3FDD" w:rsidRPr="001C3FDD" w:rsidTr="001C3FDD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48. Fecha de validación de la información publicada con el formato día/mes/año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C3FDD" w:rsidRPr="001C3FDD" w:rsidTr="001C3FDD">
        <w:trPr>
          <w:trHeight w:val="1392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49. Nota. Este criterio se cumple en caso de que sea necesario que el sujeto obligado incluya alguna aclaración relativa a la información publicada y/o explicación por la falta de información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C3FDD" w:rsidRPr="001C3FDD" w:rsidTr="001C3FDD">
        <w:trPr>
          <w:trHeight w:val="1392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50. La información publicada se organiza mediante el formato 5a, 5b, 5c, 5d, 5e y 5f en los que se incluyen todos los campos especificados en los criterios sustantivos de contenido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C3FDD" w:rsidRPr="001C3FDD" w:rsidTr="001C3FDD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51. El soporte de la información permite su reutilización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DD" w:rsidRPr="001C3FDD" w:rsidRDefault="001C3FDD" w:rsidP="001C3FDD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1C3FDD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</w:tbl>
    <w:p w:rsidR="001C3FDD" w:rsidRDefault="001C3FDD" w:rsidP="000A6A84">
      <w:pPr>
        <w:rPr>
          <w:rFonts w:ascii="Source Sans Pro" w:hAnsi="Source Sans Pro" w:cs="Arial"/>
          <w:sz w:val="18"/>
          <w:szCs w:val="18"/>
        </w:rPr>
      </w:pPr>
    </w:p>
    <w:p w:rsidR="00356C73" w:rsidRPr="001C3FDD" w:rsidRDefault="003F1F88" w:rsidP="00356C73">
      <w:pPr>
        <w:rPr>
          <w:rFonts w:ascii="Source Sans Pro" w:hAnsi="Source Sans Pro" w:cs="Arial"/>
          <w:sz w:val="22"/>
          <w:szCs w:val="22"/>
        </w:rPr>
      </w:pPr>
      <w:r w:rsidRPr="001C3FDD">
        <w:rPr>
          <w:rFonts w:ascii="Source Sans Pro" w:hAnsi="Source Sans Pro" w:cs="Arial"/>
          <w:b/>
          <w:sz w:val="22"/>
          <w:szCs w:val="22"/>
        </w:rPr>
        <w:t>TERCERO</w:t>
      </w:r>
      <w:r w:rsidRPr="001C3FDD">
        <w:rPr>
          <w:rFonts w:ascii="Source Sans Pro" w:hAnsi="Source Sans Pro" w:cs="Arial"/>
          <w:sz w:val="22"/>
          <w:szCs w:val="22"/>
        </w:rPr>
        <w:t xml:space="preserve">. </w:t>
      </w:r>
      <w:r w:rsidR="00356C73" w:rsidRPr="001C3FDD">
        <w:rPr>
          <w:rFonts w:ascii="Source Sans Pro" w:hAnsi="Source Sans Pro"/>
          <w:sz w:val="22"/>
          <w:szCs w:val="22"/>
        </w:rPr>
        <w:t>Notifíquese al Titular de la Unidad de Transparencia</w:t>
      </w:r>
      <w:r w:rsidR="00F55004" w:rsidRPr="001C3FDD">
        <w:rPr>
          <w:rFonts w:ascii="Source Sans Pro" w:hAnsi="Source Sans Pro"/>
          <w:sz w:val="22"/>
          <w:szCs w:val="22"/>
        </w:rPr>
        <w:t xml:space="preserve"> </w:t>
      </w:r>
      <w:r w:rsidR="001C3FDD" w:rsidRPr="001C3FDD">
        <w:rPr>
          <w:rFonts w:ascii="Source Sans Pro" w:hAnsi="Source Sans Pro" w:cs="Arial"/>
          <w:sz w:val="22"/>
          <w:szCs w:val="22"/>
        </w:rPr>
        <w:t xml:space="preserve">del </w:t>
      </w:r>
      <w:r w:rsidR="001C3FDD" w:rsidRPr="001C3FDD">
        <w:rPr>
          <w:rFonts w:ascii="Source Sans Pro" w:hAnsi="Source Sans Pro"/>
          <w:sz w:val="22"/>
          <w:szCs w:val="22"/>
        </w:rPr>
        <w:t>Ayuntamiento de Papantla</w:t>
      </w:r>
      <w:r w:rsidR="00356C73" w:rsidRPr="001C3FDD">
        <w:rPr>
          <w:rFonts w:ascii="Source Sans Pro" w:hAnsi="Source Sans Pro"/>
          <w:sz w:val="22"/>
          <w:szCs w:val="22"/>
        </w:rPr>
        <w:t>, p</w:t>
      </w:r>
      <w:r w:rsidR="00356C73" w:rsidRPr="001C3FDD">
        <w:rPr>
          <w:rFonts w:ascii="Source Sans Pro" w:hAnsi="Source Sans Pro" w:cs="Arial"/>
          <w:sz w:val="22"/>
          <w:szCs w:val="22"/>
        </w:rPr>
        <w:t xml:space="preserve">ara que, dentro del plazo de </w:t>
      </w:r>
      <w:r w:rsidR="00356C73" w:rsidRPr="001C3FDD">
        <w:rPr>
          <w:rFonts w:ascii="Source Sans Pro" w:hAnsi="Source Sans Pro" w:cs="Arial"/>
          <w:b/>
          <w:sz w:val="22"/>
          <w:szCs w:val="22"/>
        </w:rPr>
        <w:t>diez días hábiles</w:t>
      </w:r>
      <w:r w:rsidR="00356C73" w:rsidRPr="001C3FDD">
        <w:rPr>
          <w:rFonts w:ascii="Source Sans Pro" w:hAnsi="Source Sans Pro" w:cs="Arial"/>
          <w:sz w:val="22"/>
          <w:szCs w:val="22"/>
        </w:rPr>
        <w:t xml:space="preserve">, contados a partir del día hábil siguiente al de la notificación del presente dictamen, </w:t>
      </w:r>
      <w:r w:rsidR="006E586F" w:rsidRPr="001C3FDD">
        <w:rPr>
          <w:rFonts w:ascii="Source Sans Pro" w:hAnsi="Source Sans Pro" w:cs="Arial"/>
          <w:sz w:val="22"/>
          <w:szCs w:val="22"/>
        </w:rPr>
        <w:t xml:space="preserve">atienda los requerimientos </w:t>
      </w:r>
      <w:r w:rsidR="00356C73" w:rsidRPr="001C3FDD">
        <w:rPr>
          <w:rFonts w:ascii="Source Sans Pro" w:hAnsi="Source Sans Pro" w:cs="Arial"/>
          <w:sz w:val="22"/>
          <w:szCs w:val="22"/>
        </w:rPr>
        <w:t xml:space="preserve">contenidos en la Memoria Técnica de Verificación descritas en el numeral </w:t>
      </w:r>
      <w:r w:rsidR="00356C73" w:rsidRPr="001C3FDD">
        <w:rPr>
          <w:rFonts w:ascii="Source Sans Pro" w:hAnsi="Source Sans Pro" w:cs="Arial"/>
          <w:b/>
          <w:sz w:val="22"/>
          <w:szCs w:val="22"/>
        </w:rPr>
        <w:t>SEGUNDO</w:t>
      </w:r>
      <w:r w:rsidR="00356C73" w:rsidRPr="001C3FDD">
        <w:rPr>
          <w:rFonts w:ascii="Source Sans Pro" w:hAnsi="Source Sans Pro" w:cs="Arial"/>
          <w:sz w:val="22"/>
          <w:szCs w:val="22"/>
        </w:rPr>
        <w:t xml:space="preserve"> del presente dictamen, de conformidad a los artículos 88 fracción II de la Ley General de Transparencia y Acceso a la Información Pública; 32 fracción II de la Ley número 875 de Transparencia y Acceso a la Información </w:t>
      </w:r>
      <w:r w:rsidR="00D30BA0" w:rsidRPr="001C3FDD">
        <w:rPr>
          <w:rFonts w:ascii="Source Sans Pro" w:hAnsi="Source Sans Pro" w:cs="Arial"/>
          <w:sz w:val="22"/>
          <w:szCs w:val="22"/>
        </w:rPr>
        <w:t xml:space="preserve">Pública del Estado de Veracruz; </w:t>
      </w:r>
      <w:r w:rsidR="00356C73" w:rsidRPr="001C3FDD">
        <w:rPr>
          <w:rFonts w:ascii="Source Sans Pro" w:hAnsi="Source Sans Pro" w:cs="Arial"/>
          <w:sz w:val="22"/>
          <w:szCs w:val="22"/>
        </w:rPr>
        <w:t>16, 18 y 19 de los Lineamientos de Verificación.</w:t>
      </w:r>
    </w:p>
    <w:p w:rsidR="00272DB6" w:rsidRPr="001C3FDD" w:rsidRDefault="00272DB6" w:rsidP="000A6A84">
      <w:pPr>
        <w:rPr>
          <w:rFonts w:ascii="Source Sans Pro" w:hAnsi="Source Sans Pro" w:cs="Arial"/>
          <w:sz w:val="22"/>
          <w:szCs w:val="22"/>
        </w:rPr>
      </w:pPr>
    </w:p>
    <w:p w:rsidR="001C3FDD" w:rsidRPr="001C3FDD" w:rsidRDefault="003F1F88" w:rsidP="006B32E9">
      <w:pPr>
        <w:rPr>
          <w:rFonts w:ascii="Source Sans Pro" w:hAnsi="Source Sans Pro" w:cs="Arial"/>
          <w:sz w:val="22"/>
          <w:szCs w:val="22"/>
        </w:rPr>
      </w:pPr>
      <w:r w:rsidRPr="001C3FDD">
        <w:rPr>
          <w:rFonts w:ascii="Source Sans Pro" w:hAnsi="Source Sans Pro" w:cs="Arial"/>
          <w:b/>
          <w:sz w:val="22"/>
          <w:szCs w:val="22"/>
        </w:rPr>
        <w:t>CUARTO.</w:t>
      </w:r>
      <w:r w:rsidRPr="001C3FDD">
        <w:rPr>
          <w:rFonts w:ascii="Source Sans Pro" w:hAnsi="Source Sans Pro" w:cs="Arial"/>
          <w:sz w:val="22"/>
          <w:szCs w:val="22"/>
        </w:rPr>
        <w:t xml:space="preserve"> </w:t>
      </w:r>
      <w:r w:rsidR="001C3FDD" w:rsidRPr="001C3FDD">
        <w:rPr>
          <w:rFonts w:ascii="Source Sans Pro" w:hAnsi="Source Sans Pro"/>
          <w:sz w:val="22"/>
          <w:szCs w:val="22"/>
        </w:rPr>
        <w:t xml:space="preserve">Notifíquese al Titular de la Unidad de Transparencia </w:t>
      </w:r>
      <w:r w:rsidR="001C3FDD" w:rsidRPr="001C3FDD">
        <w:rPr>
          <w:rFonts w:ascii="Source Sans Pro" w:hAnsi="Source Sans Pro" w:cs="Arial"/>
          <w:sz w:val="22"/>
          <w:szCs w:val="22"/>
        </w:rPr>
        <w:t xml:space="preserve">del </w:t>
      </w:r>
      <w:r w:rsidR="001C3FDD" w:rsidRPr="001C3FDD">
        <w:rPr>
          <w:rFonts w:ascii="Source Sans Pro" w:hAnsi="Source Sans Pro"/>
          <w:sz w:val="22"/>
          <w:szCs w:val="22"/>
        </w:rPr>
        <w:t>Ayuntamiento de Papantla, p</w:t>
      </w:r>
      <w:r w:rsidR="001C3FDD" w:rsidRPr="001C3FDD">
        <w:rPr>
          <w:rFonts w:ascii="Source Sans Pro" w:hAnsi="Source Sans Pro" w:cs="Arial"/>
          <w:sz w:val="22"/>
          <w:szCs w:val="22"/>
        </w:rPr>
        <w:t xml:space="preserve">ara que, dentro del plazo de </w:t>
      </w:r>
      <w:r w:rsidR="001C3FDD" w:rsidRPr="001C3FDD">
        <w:rPr>
          <w:rFonts w:ascii="Source Sans Pro" w:hAnsi="Source Sans Pro" w:cs="Arial"/>
          <w:b/>
          <w:sz w:val="22"/>
          <w:szCs w:val="22"/>
        </w:rPr>
        <w:t>diez días hábiles</w:t>
      </w:r>
      <w:r w:rsidR="001C3FDD" w:rsidRPr="001C3FDD">
        <w:rPr>
          <w:rFonts w:ascii="Source Sans Pro" w:hAnsi="Source Sans Pro" w:cs="Arial"/>
          <w:sz w:val="22"/>
          <w:szCs w:val="22"/>
        </w:rPr>
        <w:t xml:space="preserve">, contados a partir del día hábil siguiente al de la notificación del presente dictamen, </w:t>
      </w:r>
      <w:r w:rsidR="001C3FDD" w:rsidRPr="001C3FDD">
        <w:rPr>
          <w:rFonts w:ascii="Source Sans Pro" w:hAnsi="Source Sans Pro" w:cs="Arial"/>
          <w:b/>
          <w:sz w:val="22"/>
          <w:szCs w:val="22"/>
        </w:rPr>
        <w:t>publique la información concerniente a</w:t>
      </w:r>
      <w:r w:rsidR="001C3FDD">
        <w:rPr>
          <w:rFonts w:ascii="Source Sans Pro" w:hAnsi="Source Sans Pro" w:cs="Arial"/>
          <w:b/>
          <w:sz w:val="22"/>
          <w:szCs w:val="22"/>
        </w:rPr>
        <w:t xml:space="preserve"> seis </w:t>
      </w:r>
      <w:r w:rsidR="0069581F">
        <w:rPr>
          <w:rFonts w:ascii="Source Sans Pro" w:hAnsi="Source Sans Pro" w:cs="Arial"/>
          <w:b/>
          <w:sz w:val="22"/>
          <w:szCs w:val="22"/>
        </w:rPr>
        <w:t>fracciones de</w:t>
      </w:r>
      <w:r w:rsidR="001C3FDD" w:rsidRPr="001C3FDD">
        <w:rPr>
          <w:rFonts w:ascii="Source Sans Pro" w:hAnsi="Source Sans Pro" w:cs="Arial"/>
          <w:b/>
          <w:sz w:val="22"/>
          <w:szCs w:val="22"/>
        </w:rPr>
        <w:t xml:space="preserve"> sus obligaciones de transparencia comunes y </w:t>
      </w:r>
      <w:r w:rsidR="001C3FDD">
        <w:rPr>
          <w:rFonts w:ascii="Source Sans Pro" w:hAnsi="Source Sans Pro" w:cs="Arial"/>
          <w:b/>
          <w:sz w:val="22"/>
          <w:szCs w:val="22"/>
        </w:rPr>
        <w:t xml:space="preserve">específicas del </w:t>
      </w:r>
      <w:r w:rsidR="0069581F" w:rsidRPr="001C3FDD">
        <w:rPr>
          <w:rFonts w:ascii="Source Sans Pro" w:hAnsi="Source Sans Pro" w:cs="Arial"/>
          <w:b/>
          <w:sz w:val="22"/>
          <w:szCs w:val="22"/>
        </w:rPr>
        <w:t>primer trimestre del año dos mil veintidós</w:t>
      </w:r>
      <w:r w:rsidR="0069581F">
        <w:rPr>
          <w:rFonts w:ascii="Source Sans Pro" w:hAnsi="Source Sans Pro" w:cs="Arial"/>
          <w:b/>
          <w:sz w:val="22"/>
          <w:szCs w:val="22"/>
        </w:rPr>
        <w:t xml:space="preserve"> </w:t>
      </w:r>
      <w:r w:rsidR="001C3FDD" w:rsidRPr="001C3FDD">
        <w:rPr>
          <w:rFonts w:ascii="Source Sans Pro" w:hAnsi="Source Sans Pro" w:cs="Arial"/>
          <w:b/>
          <w:sz w:val="22"/>
          <w:szCs w:val="22"/>
        </w:rPr>
        <w:t>en el sitio de Portal de Internet correspondiente</w:t>
      </w:r>
      <w:r w:rsidR="001C3FDD" w:rsidRPr="001C3FDD">
        <w:rPr>
          <w:rFonts w:ascii="Source Sans Pro" w:hAnsi="Source Sans Pro" w:cs="Arial"/>
          <w:sz w:val="22"/>
          <w:szCs w:val="22"/>
        </w:rPr>
        <w:t>, de conformidad a lo establecido en los artículos 60 de la Ley General de Transparencia y Acceso a la Información Pública; 12, 13 y 14 de la Ley número 875 de Transparencia y Acceso a la Información Pública del Estado de Veracruz; con relación a los Lineamientos Cuarto, fracción I, de los Lineamientos Técnicos Generales; y Quinto, fracción I, de los Lineamientos Generales Locales.</w:t>
      </w:r>
    </w:p>
    <w:p w:rsidR="00097940" w:rsidRDefault="00097940" w:rsidP="00356C73">
      <w:pPr>
        <w:rPr>
          <w:rFonts w:ascii="Source Sans Pro" w:hAnsi="Source Sans Pro" w:cs="Arial"/>
          <w:sz w:val="22"/>
          <w:szCs w:val="22"/>
        </w:rPr>
      </w:pPr>
    </w:p>
    <w:p w:rsidR="001C3FDD" w:rsidRPr="001C3FDD" w:rsidRDefault="00097940" w:rsidP="001C3FDD">
      <w:pPr>
        <w:rPr>
          <w:rFonts w:ascii="Source Sans Pro" w:hAnsi="Source Sans Pro" w:cs="Arial"/>
          <w:sz w:val="22"/>
          <w:szCs w:val="22"/>
        </w:rPr>
      </w:pPr>
      <w:r w:rsidRPr="00D17888">
        <w:rPr>
          <w:rFonts w:ascii="Source Sans Pro" w:hAnsi="Source Sans Pro" w:cs="Arial"/>
          <w:b/>
          <w:sz w:val="22"/>
          <w:szCs w:val="22"/>
        </w:rPr>
        <w:t>QUINTO.</w:t>
      </w:r>
      <w:r w:rsidRPr="00D17888">
        <w:rPr>
          <w:rFonts w:ascii="Source Sans Pro" w:hAnsi="Source Sans Pro" w:cs="Arial"/>
          <w:sz w:val="22"/>
          <w:szCs w:val="22"/>
        </w:rPr>
        <w:t xml:space="preserve"> </w:t>
      </w:r>
      <w:r w:rsidR="001C3FDD" w:rsidRPr="001C3FDD">
        <w:rPr>
          <w:rFonts w:ascii="Source Sans Pro" w:hAnsi="Source Sans Pro" w:cs="Arial"/>
          <w:sz w:val="22"/>
          <w:szCs w:val="22"/>
        </w:rPr>
        <w:t xml:space="preserve">Se solicita </w:t>
      </w:r>
      <w:r w:rsidR="001C3FDD" w:rsidRPr="001C3FDD">
        <w:rPr>
          <w:rFonts w:ascii="Source Sans Pro" w:hAnsi="Source Sans Pro"/>
          <w:sz w:val="22"/>
          <w:szCs w:val="22"/>
        </w:rPr>
        <w:t xml:space="preserve">al Titular de la Unidad de Transparencia </w:t>
      </w:r>
      <w:r w:rsidR="001C3FDD" w:rsidRPr="001C3FDD">
        <w:rPr>
          <w:rFonts w:ascii="Source Sans Pro" w:hAnsi="Source Sans Pro" w:cs="Arial"/>
          <w:sz w:val="22"/>
          <w:szCs w:val="22"/>
        </w:rPr>
        <w:t xml:space="preserve">del </w:t>
      </w:r>
      <w:r w:rsidR="001C3FDD" w:rsidRPr="001C3FDD">
        <w:rPr>
          <w:rFonts w:ascii="Source Sans Pro" w:hAnsi="Source Sans Pro"/>
          <w:sz w:val="22"/>
          <w:szCs w:val="22"/>
        </w:rPr>
        <w:t>Ayuntamiento de Papantla</w:t>
      </w:r>
      <w:r w:rsidR="001C3FDD" w:rsidRPr="001C3FDD">
        <w:rPr>
          <w:rFonts w:ascii="Source Sans Pro" w:hAnsi="Source Sans Pro" w:cs="Arial"/>
          <w:sz w:val="22"/>
          <w:szCs w:val="22"/>
        </w:rPr>
        <w:t xml:space="preserve">, para que, al día hábil siguiente de transcurrido el plazo establecido en el punto anterior, informe a este Instituto por medio oficialía de partes, o en su caso, a las direcciones de correo electrónico siguientes: </w:t>
      </w:r>
      <w:hyperlink r:id="rId10" w:history="1">
        <w:r w:rsidR="001C3FDD" w:rsidRPr="001C3FDD">
          <w:rPr>
            <w:rStyle w:val="Hipervnculo"/>
            <w:rFonts w:ascii="Source Sans Pro" w:hAnsi="Source Sans Pro" w:cs="Arial"/>
            <w:sz w:val="22"/>
            <w:szCs w:val="22"/>
          </w:rPr>
          <w:t>direcciondecapacitacion.ivai@outlook.com</w:t>
        </w:r>
      </w:hyperlink>
      <w:r w:rsidR="001C3FDD" w:rsidRPr="001C3FDD">
        <w:rPr>
          <w:rFonts w:ascii="Source Sans Pro" w:hAnsi="Source Sans Pro" w:cs="Arial"/>
          <w:sz w:val="22"/>
          <w:szCs w:val="22"/>
        </w:rPr>
        <w:t xml:space="preserve"> y </w:t>
      </w:r>
      <w:hyperlink r:id="rId11" w:history="1">
        <w:r w:rsidR="001C3FDD" w:rsidRPr="001C3FDD">
          <w:rPr>
            <w:rStyle w:val="Hipervnculo"/>
            <w:rFonts w:ascii="Source Sans Pro" w:hAnsi="Source Sans Pro" w:cs="Arial"/>
            <w:sz w:val="22"/>
            <w:szCs w:val="22"/>
          </w:rPr>
          <w:t>contacto@verivai.org.mx</w:t>
        </w:r>
      </w:hyperlink>
      <w:r w:rsidR="001C3FDD" w:rsidRPr="001C3FDD">
        <w:rPr>
          <w:rStyle w:val="Hipervnculo"/>
          <w:rFonts w:ascii="Source Sans Pro" w:hAnsi="Source Sans Pro" w:cs="Arial"/>
          <w:sz w:val="22"/>
          <w:szCs w:val="22"/>
        </w:rPr>
        <w:t>,</w:t>
      </w:r>
      <w:r w:rsidR="001C3FDD" w:rsidRPr="001C3FDD">
        <w:rPr>
          <w:rFonts w:ascii="Source Sans Pro" w:hAnsi="Source Sans Pro" w:cs="Arial"/>
          <w:sz w:val="22"/>
          <w:szCs w:val="22"/>
        </w:rPr>
        <w:t xml:space="preserve"> el nombre y cargo del responsable de publicar la información de sus áreas administrativas, así como, las de su superior jerárquico.</w:t>
      </w:r>
    </w:p>
    <w:p w:rsidR="00097940" w:rsidRDefault="00097940" w:rsidP="006E586F">
      <w:pPr>
        <w:rPr>
          <w:rFonts w:ascii="Source Sans Pro" w:hAnsi="Source Sans Pro" w:cs="Arial"/>
          <w:sz w:val="22"/>
          <w:szCs w:val="22"/>
        </w:rPr>
      </w:pPr>
    </w:p>
    <w:p w:rsidR="001C3FDD" w:rsidRPr="00D17888" w:rsidRDefault="00097940" w:rsidP="001C3FDD">
      <w:pPr>
        <w:rPr>
          <w:rFonts w:ascii="Source Sans Pro" w:hAnsi="Source Sans Pro" w:cs="Arial"/>
          <w:sz w:val="22"/>
          <w:szCs w:val="22"/>
        </w:rPr>
      </w:pPr>
      <w:r w:rsidRPr="00272DB6">
        <w:rPr>
          <w:rFonts w:ascii="Source Sans Pro" w:hAnsi="Source Sans Pro" w:cs="Arial"/>
          <w:b/>
          <w:sz w:val="22"/>
          <w:szCs w:val="22"/>
        </w:rPr>
        <w:t>SEXTO.</w:t>
      </w:r>
      <w:r>
        <w:rPr>
          <w:rFonts w:ascii="Source Sans Pro" w:hAnsi="Source Sans Pro" w:cs="Arial"/>
          <w:sz w:val="22"/>
          <w:szCs w:val="22"/>
        </w:rPr>
        <w:t xml:space="preserve"> </w:t>
      </w:r>
      <w:r w:rsidR="001C3FDD" w:rsidRPr="00D17888">
        <w:rPr>
          <w:rFonts w:ascii="Source Sans Pro" w:hAnsi="Source Sans Pro" w:cs="Arial"/>
          <w:sz w:val="22"/>
          <w:szCs w:val="22"/>
        </w:rPr>
        <w:t xml:space="preserve">Se hace del conocimiento </w:t>
      </w:r>
      <w:r w:rsidR="001C3FDD">
        <w:rPr>
          <w:rFonts w:ascii="Source Sans Pro" w:hAnsi="Source Sans Pro" w:cs="Arial"/>
          <w:sz w:val="22"/>
          <w:szCs w:val="22"/>
        </w:rPr>
        <w:t xml:space="preserve">al </w:t>
      </w:r>
      <w:r w:rsidR="001C3FDD" w:rsidRPr="007B77D5">
        <w:rPr>
          <w:rFonts w:ascii="Source Sans Pro" w:hAnsi="Source Sans Pro"/>
          <w:sz w:val="22"/>
          <w:szCs w:val="22"/>
        </w:rPr>
        <w:t>Titular de la Unidad de Transparencia</w:t>
      </w:r>
      <w:r w:rsidR="001C3FDD" w:rsidRPr="00D17888">
        <w:rPr>
          <w:rFonts w:ascii="Source Sans Pro" w:hAnsi="Source Sans Pro" w:cs="Arial"/>
          <w:sz w:val="22"/>
          <w:szCs w:val="22"/>
        </w:rPr>
        <w:t xml:space="preserve"> </w:t>
      </w:r>
      <w:r w:rsidR="001C3FDD">
        <w:rPr>
          <w:rFonts w:ascii="Source Sans Pro" w:hAnsi="Source Sans Pro" w:cs="Arial"/>
          <w:sz w:val="22"/>
          <w:szCs w:val="22"/>
        </w:rPr>
        <w:t xml:space="preserve">del </w:t>
      </w:r>
      <w:r w:rsidR="001C3FDD">
        <w:rPr>
          <w:rFonts w:ascii="Source Sans Pro" w:hAnsi="Source Sans Pro"/>
          <w:sz w:val="22"/>
          <w:szCs w:val="22"/>
        </w:rPr>
        <w:t>Ayuntamiento d</w:t>
      </w:r>
      <w:r w:rsidR="001C3FDD" w:rsidRPr="00ED1333">
        <w:rPr>
          <w:rFonts w:ascii="Source Sans Pro" w:hAnsi="Source Sans Pro"/>
          <w:sz w:val="22"/>
          <w:szCs w:val="22"/>
        </w:rPr>
        <w:t>e Papantla</w:t>
      </w:r>
      <w:r w:rsidR="001C3FDD">
        <w:rPr>
          <w:rFonts w:ascii="Source Sans Pro" w:hAnsi="Source Sans Pro" w:cs="Arial"/>
          <w:sz w:val="22"/>
          <w:szCs w:val="22"/>
        </w:rPr>
        <w:t xml:space="preserve"> </w:t>
      </w:r>
      <w:r w:rsidR="001C3FDD" w:rsidRPr="00D17888">
        <w:rPr>
          <w:rFonts w:ascii="Source Sans Pro" w:hAnsi="Source Sans Pro" w:cs="Arial"/>
          <w:sz w:val="22"/>
          <w:szCs w:val="22"/>
        </w:rPr>
        <w:t>que, en caso de n</w:t>
      </w:r>
      <w:r w:rsidR="001C3FDD">
        <w:rPr>
          <w:rFonts w:ascii="Source Sans Pro" w:hAnsi="Source Sans Pro" w:cs="Arial"/>
          <w:sz w:val="22"/>
          <w:szCs w:val="22"/>
        </w:rPr>
        <w:t xml:space="preserve">o solventar los requerimientos, </w:t>
      </w:r>
      <w:r w:rsidR="001C3FDD" w:rsidRPr="00D17888">
        <w:rPr>
          <w:rFonts w:ascii="Source Sans Pro" w:hAnsi="Source Sans Pro" w:cs="Arial"/>
          <w:sz w:val="22"/>
          <w:szCs w:val="22"/>
        </w:rPr>
        <w:t>se procederá en términos d</w:t>
      </w:r>
      <w:r w:rsidR="001C3FDD">
        <w:rPr>
          <w:rFonts w:ascii="Source Sans Pro" w:hAnsi="Source Sans Pro" w:cs="Arial"/>
          <w:sz w:val="22"/>
          <w:szCs w:val="22"/>
        </w:rPr>
        <w:t>e lo previsto en el artículo 88 penúltimo párrafo</w:t>
      </w:r>
      <w:r w:rsidR="001C3FDD" w:rsidRPr="00D17888">
        <w:rPr>
          <w:rFonts w:ascii="Source Sans Pro" w:hAnsi="Source Sans Pro" w:cs="Arial"/>
          <w:sz w:val="22"/>
          <w:szCs w:val="22"/>
        </w:rPr>
        <w:t xml:space="preserve"> de la Ley General de Transparencia y Acce</w:t>
      </w:r>
      <w:r w:rsidR="001C3FDD">
        <w:rPr>
          <w:rFonts w:ascii="Source Sans Pro" w:hAnsi="Source Sans Pro" w:cs="Arial"/>
          <w:sz w:val="22"/>
          <w:szCs w:val="22"/>
        </w:rPr>
        <w:t>so a la Información Pública; 32 penúltimo párrafo</w:t>
      </w:r>
      <w:r w:rsidR="001C3FDD" w:rsidRPr="00D17888">
        <w:rPr>
          <w:rFonts w:ascii="Source Sans Pro" w:hAnsi="Source Sans Pro" w:cs="Arial"/>
          <w:sz w:val="22"/>
          <w:szCs w:val="22"/>
        </w:rPr>
        <w:t xml:space="preserve"> de la Ley número 875 de Transparencia y Acceso a la Información Públ</w:t>
      </w:r>
      <w:r w:rsidR="001C3FDD">
        <w:rPr>
          <w:rFonts w:ascii="Source Sans Pro" w:hAnsi="Source Sans Pro" w:cs="Arial"/>
          <w:sz w:val="22"/>
          <w:szCs w:val="22"/>
        </w:rPr>
        <w:t>ica del Estado de Veracruz; 20, 21 y 22</w:t>
      </w:r>
      <w:r w:rsidR="001C3FDD" w:rsidRPr="00D17888">
        <w:rPr>
          <w:rFonts w:ascii="Source Sans Pro" w:hAnsi="Source Sans Pro" w:cs="Arial"/>
          <w:sz w:val="22"/>
          <w:szCs w:val="22"/>
        </w:rPr>
        <w:t xml:space="preserve"> de lo</w:t>
      </w:r>
      <w:r w:rsidR="001C3FDD">
        <w:rPr>
          <w:rFonts w:ascii="Source Sans Pro" w:hAnsi="Source Sans Pro" w:cs="Arial"/>
          <w:sz w:val="22"/>
          <w:szCs w:val="22"/>
        </w:rPr>
        <w:t>s Lineamientos de Verificación, y se notificaría a su Superior Jerárquico, a efecto de que, den cumplimiento y atención adecuada al presente dictamen. Asimismo, podría</w:t>
      </w:r>
      <w:r w:rsidR="001C3FDD" w:rsidRPr="00D17888">
        <w:rPr>
          <w:rFonts w:ascii="Source Sans Pro" w:hAnsi="Source Sans Pro" w:cs="Arial"/>
          <w:sz w:val="22"/>
          <w:szCs w:val="22"/>
        </w:rPr>
        <w:t xml:space="preserve"> hacerse acreedor a la imposición de una medida de apremio, de conformidad con l</w:t>
      </w:r>
      <w:r w:rsidR="001C3FDD">
        <w:rPr>
          <w:rFonts w:ascii="Source Sans Pro" w:hAnsi="Source Sans Pro" w:cs="Arial"/>
          <w:sz w:val="22"/>
          <w:szCs w:val="22"/>
        </w:rPr>
        <w:t xml:space="preserve">o señalado en los artículos 198 </w:t>
      </w:r>
      <w:r w:rsidR="001C3FDD" w:rsidRPr="00D17888">
        <w:rPr>
          <w:rFonts w:ascii="Source Sans Pro" w:hAnsi="Source Sans Pro" w:cs="Arial"/>
          <w:sz w:val="22"/>
          <w:szCs w:val="22"/>
        </w:rPr>
        <w:t>y 201 de la Ley General de Transparencia y Acceso a la Informa</w:t>
      </w:r>
      <w:r w:rsidR="001C3FDD">
        <w:rPr>
          <w:rFonts w:ascii="Source Sans Pro" w:hAnsi="Source Sans Pro" w:cs="Arial"/>
          <w:sz w:val="22"/>
          <w:szCs w:val="22"/>
        </w:rPr>
        <w:t>ción Pública; con relación a los artículos armonizados 242</w:t>
      </w:r>
      <w:r w:rsidR="001C3FDD" w:rsidRPr="00D17888">
        <w:rPr>
          <w:rFonts w:ascii="Source Sans Pro" w:hAnsi="Source Sans Pro" w:cs="Arial"/>
          <w:sz w:val="22"/>
          <w:szCs w:val="22"/>
        </w:rPr>
        <w:t xml:space="preserve"> y 252 de la Ley número 875 de Transparencia y Acceso a la Información Pública del Estado de Veracruz.</w:t>
      </w:r>
    </w:p>
    <w:p w:rsidR="001C3FDD" w:rsidRPr="00D17888" w:rsidRDefault="001C3FDD" w:rsidP="001C3FDD">
      <w:pPr>
        <w:rPr>
          <w:rFonts w:ascii="Source Sans Pro" w:hAnsi="Source Sans Pro" w:cs="Arial"/>
          <w:sz w:val="22"/>
          <w:szCs w:val="22"/>
        </w:rPr>
      </w:pPr>
    </w:p>
    <w:p w:rsidR="001C3FDD" w:rsidRDefault="001C3FDD" w:rsidP="001C3FDD">
      <w:pPr>
        <w:rPr>
          <w:rFonts w:ascii="Source Sans Pro" w:hAnsi="Source Sans Pro" w:cs="Arial"/>
          <w:sz w:val="22"/>
          <w:szCs w:val="22"/>
        </w:rPr>
      </w:pPr>
      <w:r w:rsidRPr="00D17888">
        <w:rPr>
          <w:rFonts w:ascii="Source Sans Pro" w:hAnsi="Source Sans Pro" w:cs="Arial"/>
          <w:sz w:val="22"/>
          <w:szCs w:val="22"/>
        </w:rPr>
        <w:t>Lo anterior, con independencia de que, en su caso, se podrían configurar las causas de sanción establecidas en las fracciones II y XIV del artículo 257 de la Ley número 875 de Transparencia y Acceso a la Información Pública del Estado de Veracruz</w:t>
      </w:r>
    </w:p>
    <w:p w:rsidR="001C3FDD" w:rsidRDefault="001C3FDD" w:rsidP="006B32E9">
      <w:pPr>
        <w:rPr>
          <w:rFonts w:ascii="Source Sans Pro" w:hAnsi="Source Sans Pro" w:cs="Arial"/>
          <w:sz w:val="22"/>
          <w:szCs w:val="22"/>
        </w:rPr>
      </w:pPr>
    </w:p>
    <w:p w:rsidR="001C3FDD" w:rsidRDefault="001C3FDD" w:rsidP="006B32E9">
      <w:pPr>
        <w:rPr>
          <w:rFonts w:ascii="Source Sans Pro" w:hAnsi="Source Sans Pro" w:cs="Arial"/>
          <w:sz w:val="22"/>
          <w:szCs w:val="22"/>
        </w:rPr>
      </w:pPr>
    </w:p>
    <w:p w:rsidR="006B32E9" w:rsidRDefault="001C3FDD" w:rsidP="006B32E9">
      <w:pPr>
        <w:rPr>
          <w:rFonts w:ascii="Source Sans Pro" w:hAnsi="Source Sans Pro" w:cs="Arial"/>
          <w:sz w:val="22"/>
          <w:szCs w:val="22"/>
        </w:rPr>
      </w:pPr>
      <w:r w:rsidRPr="001C3FDD">
        <w:rPr>
          <w:rFonts w:ascii="Source Sans Pro" w:hAnsi="Source Sans Pro" w:cs="Arial"/>
          <w:b/>
          <w:sz w:val="22"/>
          <w:szCs w:val="22"/>
        </w:rPr>
        <w:t>SÉPTIMO.</w:t>
      </w:r>
      <w:r>
        <w:rPr>
          <w:rFonts w:ascii="Source Sans Pro" w:hAnsi="Source Sans Pro" w:cs="Arial"/>
          <w:sz w:val="22"/>
          <w:szCs w:val="22"/>
        </w:rPr>
        <w:t xml:space="preserve"> </w:t>
      </w:r>
      <w:r w:rsidR="006B32E9" w:rsidRPr="00D17888">
        <w:rPr>
          <w:rFonts w:ascii="Source Sans Pro" w:hAnsi="Source Sans Pro" w:cs="Arial"/>
          <w:sz w:val="22"/>
          <w:szCs w:val="22"/>
        </w:rPr>
        <w:t>Noti</w:t>
      </w:r>
      <w:r>
        <w:rPr>
          <w:rFonts w:ascii="Source Sans Pro" w:hAnsi="Source Sans Pro" w:cs="Arial"/>
          <w:sz w:val="22"/>
          <w:szCs w:val="22"/>
        </w:rPr>
        <w:t xml:space="preserve">fíquese el presente dictamen al </w:t>
      </w:r>
      <w:r>
        <w:rPr>
          <w:rFonts w:ascii="Source Sans Pro" w:hAnsi="Source Sans Pro"/>
          <w:sz w:val="22"/>
          <w:szCs w:val="22"/>
        </w:rPr>
        <w:t>Ayuntamiento d</w:t>
      </w:r>
      <w:r w:rsidRPr="00ED1333">
        <w:rPr>
          <w:rFonts w:ascii="Source Sans Pro" w:hAnsi="Source Sans Pro"/>
          <w:sz w:val="22"/>
          <w:szCs w:val="22"/>
        </w:rPr>
        <w:t>e Papantla</w:t>
      </w:r>
      <w:r w:rsidR="006B32E9" w:rsidRPr="00D17888">
        <w:rPr>
          <w:rFonts w:ascii="Source Sans Pro" w:hAnsi="Source Sans Pro" w:cs="Arial"/>
          <w:sz w:val="22"/>
          <w:szCs w:val="22"/>
        </w:rPr>
        <w:t>, por medio del sistema de notificaciones electrónicas, dentro de los tres días hábiles siguientes a su aprobación, con fundamento en el artículo 15 de los Lineamientos de Verificación.</w:t>
      </w:r>
    </w:p>
    <w:p w:rsidR="00F55004" w:rsidRDefault="00F55004" w:rsidP="00102C9F">
      <w:pPr>
        <w:rPr>
          <w:rFonts w:ascii="Source Sans Pro" w:hAnsi="Source Sans Pro" w:cs="Arial"/>
          <w:sz w:val="22"/>
          <w:szCs w:val="22"/>
        </w:rPr>
      </w:pPr>
    </w:p>
    <w:p w:rsidR="00102C9F" w:rsidRPr="00946393" w:rsidRDefault="00102C9F" w:rsidP="00102C9F">
      <w:pPr>
        <w:rPr>
          <w:rFonts w:ascii="Source Sans Pro" w:hAnsi="Source Sans Pro" w:cs="Arial"/>
          <w:sz w:val="22"/>
          <w:szCs w:val="22"/>
        </w:rPr>
      </w:pPr>
      <w:r w:rsidRPr="00946393">
        <w:rPr>
          <w:rFonts w:ascii="Source Sans Pro" w:hAnsi="Source Sans Pro" w:cs="Arial"/>
          <w:sz w:val="22"/>
          <w:szCs w:val="22"/>
        </w:rPr>
        <w:t>Así lo dictaminó, la Licenciada Irma Domínguez Hernández, Directora de Capacitación y Vinculación Ciudadana del Instituto Veracruzano de Acceso a la Información y Protección de Datos Personales.</w:t>
      </w:r>
    </w:p>
    <w:p w:rsidR="00102C9F" w:rsidRPr="00946393" w:rsidRDefault="00102C9F" w:rsidP="00102C9F">
      <w:pPr>
        <w:rPr>
          <w:rFonts w:ascii="Source Sans Pro" w:hAnsi="Source Sans Pro" w:cs="Arial"/>
          <w:sz w:val="22"/>
          <w:szCs w:val="22"/>
        </w:rPr>
      </w:pPr>
    </w:p>
    <w:p w:rsidR="00102C9F" w:rsidRPr="00946393" w:rsidRDefault="00102C9F" w:rsidP="00102C9F">
      <w:pPr>
        <w:rPr>
          <w:rFonts w:ascii="Source Sans Pro" w:hAnsi="Source Sans Pro" w:cs="Arial"/>
          <w:sz w:val="22"/>
          <w:szCs w:val="22"/>
        </w:rPr>
      </w:pPr>
    </w:p>
    <w:p w:rsidR="00102C9F" w:rsidRPr="00946393" w:rsidRDefault="00102C9F" w:rsidP="00102C9F">
      <w:pPr>
        <w:jc w:val="center"/>
        <w:rPr>
          <w:rFonts w:ascii="Source Sans Pro" w:hAnsi="Source Sans Pro" w:cs="Arial"/>
          <w:b/>
          <w:sz w:val="22"/>
          <w:szCs w:val="22"/>
        </w:rPr>
      </w:pPr>
      <w:r w:rsidRPr="00946393">
        <w:rPr>
          <w:rFonts w:ascii="Source Sans Pro" w:hAnsi="Source Sans Pro" w:cs="Arial"/>
          <w:b/>
          <w:sz w:val="22"/>
          <w:szCs w:val="22"/>
        </w:rPr>
        <w:t>Irma Domínguez Hernández</w:t>
      </w:r>
    </w:p>
    <w:p w:rsidR="00102C9F" w:rsidRPr="00946393" w:rsidRDefault="00102C9F" w:rsidP="00102C9F">
      <w:pPr>
        <w:jc w:val="center"/>
        <w:rPr>
          <w:rFonts w:ascii="Source Sans Pro" w:hAnsi="Source Sans Pro" w:cs="Arial"/>
          <w:b/>
          <w:sz w:val="22"/>
          <w:szCs w:val="22"/>
        </w:rPr>
      </w:pPr>
      <w:r w:rsidRPr="00946393">
        <w:rPr>
          <w:rFonts w:ascii="Source Sans Pro" w:hAnsi="Source Sans Pro" w:cs="Arial"/>
          <w:b/>
          <w:sz w:val="22"/>
          <w:szCs w:val="22"/>
        </w:rPr>
        <w:t xml:space="preserve">Directora de Capacitación y Vinculación Ciudadana del </w:t>
      </w:r>
    </w:p>
    <w:p w:rsidR="004C1CD3" w:rsidRPr="00D17888" w:rsidRDefault="00102C9F" w:rsidP="001C3FDD">
      <w:pPr>
        <w:jc w:val="center"/>
        <w:rPr>
          <w:rFonts w:ascii="Source Sans Pro" w:hAnsi="Source Sans Pro" w:cs="Arial"/>
          <w:b/>
          <w:sz w:val="22"/>
          <w:szCs w:val="22"/>
        </w:rPr>
      </w:pPr>
      <w:r w:rsidRPr="00946393">
        <w:rPr>
          <w:rFonts w:ascii="Source Sans Pro" w:hAnsi="Source Sans Pro" w:cs="Arial"/>
          <w:b/>
          <w:sz w:val="22"/>
          <w:szCs w:val="22"/>
        </w:rPr>
        <w:t>Instituto Veracruzano de Acceso a la Información y</w:t>
      </w:r>
      <w:r w:rsidR="001C3FDD">
        <w:rPr>
          <w:rFonts w:ascii="Source Sans Pro" w:hAnsi="Source Sans Pro" w:cs="Arial"/>
          <w:b/>
          <w:sz w:val="22"/>
          <w:szCs w:val="22"/>
        </w:rPr>
        <w:t xml:space="preserve"> Protección de Datos Personales</w:t>
      </w:r>
    </w:p>
    <w:sectPr w:rsidR="004C1CD3" w:rsidRPr="00D17888" w:rsidSect="00EC4134">
      <w:headerReference w:type="default" r:id="rId12"/>
      <w:footerReference w:type="default" r:id="rId13"/>
      <w:headerReference w:type="first" r:id="rId14"/>
      <w:footerReference w:type="first" r:id="rId15"/>
      <w:pgSz w:w="12242" w:h="19442" w:code="19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5B8" w:rsidRDefault="005805B8" w:rsidP="006B5F99">
      <w:r>
        <w:separator/>
      </w:r>
    </w:p>
  </w:endnote>
  <w:endnote w:type="continuationSeparator" w:id="0">
    <w:p w:rsidR="005805B8" w:rsidRDefault="005805B8" w:rsidP="006B5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Source Sans Pro" w:hAnsi="Source Sans Pro"/>
        <w:sz w:val="22"/>
        <w:szCs w:val="22"/>
      </w:rPr>
      <w:id w:val="-1301529071"/>
      <w:docPartObj>
        <w:docPartGallery w:val="Page Numbers (Bottom of Page)"/>
        <w:docPartUnique/>
      </w:docPartObj>
    </w:sdtPr>
    <w:sdtEndPr/>
    <w:sdtContent>
      <w:p w:rsidR="001C3FDD" w:rsidRPr="00EC4134" w:rsidRDefault="001C3FDD">
        <w:pPr>
          <w:pStyle w:val="Piedepgina"/>
          <w:jc w:val="right"/>
          <w:rPr>
            <w:rFonts w:ascii="Source Sans Pro" w:hAnsi="Source Sans Pro"/>
            <w:sz w:val="22"/>
            <w:szCs w:val="22"/>
          </w:rPr>
        </w:pPr>
        <w:r w:rsidRPr="00EC4134">
          <w:rPr>
            <w:rFonts w:ascii="Source Sans Pro" w:hAnsi="Source Sans Pro"/>
            <w:sz w:val="22"/>
            <w:szCs w:val="22"/>
          </w:rPr>
          <w:fldChar w:fldCharType="begin"/>
        </w:r>
        <w:r w:rsidRPr="00EC4134">
          <w:rPr>
            <w:rFonts w:ascii="Source Sans Pro" w:hAnsi="Source Sans Pro"/>
            <w:sz w:val="22"/>
            <w:szCs w:val="22"/>
          </w:rPr>
          <w:instrText>PAGE   \* MERGEFORMAT</w:instrText>
        </w:r>
        <w:r w:rsidRPr="00EC4134">
          <w:rPr>
            <w:rFonts w:ascii="Source Sans Pro" w:hAnsi="Source Sans Pro"/>
            <w:sz w:val="22"/>
            <w:szCs w:val="22"/>
          </w:rPr>
          <w:fldChar w:fldCharType="separate"/>
        </w:r>
        <w:r w:rsidR="00C77DF8" w:rsidRPr="00C77DF8">
          <w:rPr>
            <w:rFonts w:ascii="Source Sans Pro" w:hAnsi="Source Sans Pro"/>
            <w:noProof/>
            <w:sz w:val="22"/>
            <w:szCs w:val="22"/>
            <w:lang w:val="es-ES"/>
          </w:rPr>
          <w:t>18</w:t>
        </w:r>
        <w:r w:rsidRPr="00EC4134">
          <w:rPr>
            <w:rFonts w:ascii="Source Sans Pro" w:hAnsi="Source Sans Pro"/>
            <w:sz w:val="22"/>
            <w:szCs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FDD" w:rsidRPr="00EC4134" w:rsidRDefault="001C3FDD" w:rsidP="00EC4134">
    <w:pPr>
      <w:pStyle w:val="Piedepgina"/>
      <w:jc w:val="right"/>
      <w:rPr>
        <w:rFonts w:ascii="Source Sans Pro" w:hAnsi="Source Sans Pro"/>
        <w:sz w:val="22"/>
        <w:szCs w:val="22"/>
      </w:rPr>
    </w:pPr>
    <w:r w:rsidRPr="00EC4134">
      <w:rPr>
        <w:rFonts w:ascii="Source Sans Pro" w:hAnsi="Source Sans Pro"/>
        <w:sz w:val="22"/>
        <w:szCs w:val="2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5B8" w:rsidRDefault="005805B8" w:rsidP="006B5F99">
      <w:r>
        <w:separator/>
      </w:r>
    </w:p>
  </w:footnote>
  <w:footnote w:type="continuationSeparator" w:id="0">
    <w:p w:rsidR="005805B8" w:rsidRDefault="005805B8" w:rsidP="006B5F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FDD" w:rsidRPr="00ED1333" w:rsidRDefault="001C3FDD" w:rsidP="00ED1333">
    <w:pPr>
      <w:pStyle w:val="Encabezado"/>
      <w:jc w:val="right"/>
    </w:pPr>
    <w:r>
      <w:rPr>
        <w:rFonts w:ascii="Source Sans Pro" w:hAnsi="Source Sans Pro"/>
        <w:b/>
        <w:sz w:val="22"/>
        <w:szCs w:val="22"/>
      </w:rPr>
      <w:t>EXPEDIENTE: IVAI/VEOFI-141/072/2022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6"/>
      <w:gridCol w:w="1185"/>
      <w:gridCol w:w="5389"/>
    </w:tblGrid>
    <w:tr w:rsidR="001C3FDD" w:rsidRPr="00FF0BED" w:rsidTr="005358A1">
      <w:tc>
        <w:tcPr>
          <w:tcW w:w="1896" w:type="dxa"/>
        </w:tcPr>
        <w:p w:rsidR="001C3FDD" w:rsidRPr="00FF0BED" w:rsidRDefault="001C3FDD" w:rsidP="00EC4134">
          <w:pPr>
            <w:pStyle w:val="Encabezado"/>
            <w:jc w:val="center"/>
            <w:rPr>
              <w:rFonts w:ascii="Source Sans Pro" w:hAnsi="Source Sans Pro"/>
              <w:b/>
              <w:sz w:val="22"/>
              <w:szCs w:val="22"/>
            </w:rPr>
          </w:pPr>
          <w:r w:rsidRPr="00FF0BED">
            <w:rPr>
              <w:rFonts w:ascii="Source Sans Pro" w:hAnsi="Source Sans Pro"/>
              <w:noProof/>
              <w:sz w:val="22"/>
              <w:szCs w:val="22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7790F872" wp14:editId="0F982647">
                <wp:simplePos x="0" y="0"/>
                <wp:positionH relativeFrom="margin">
                  <wp:posOffset>68580</wp:posOffset>
                </wp:positionH>
                <wp:positionV relativeFrom="paragraph">
                  <wp:posOffset>306070</wp:posOffset>
                </wp:positionV>
                <wp:extent cx="1301750" cy="1111250"/>
                <wp:effectExtent l="0" t="0" r="0" b="0"/>
                <wp:wrapSquare wrapText="bothSides"/>
                <wp:docPr id="6" name="Imagen 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 5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131" t="3499" r="78775" b="88954"/>
                        <a:stretch/>
                      </pic:blipFill>
                      <pic:spPr bwMode="auto">
                        <a:xfrm>
                          <a:off x="0" y="0"/>
                          <a:ext cx="1301750" cy="111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266" w:type="dxa"/>
        </w:tcPr>
        <w:p w:rsidR="001C3FDD" w:rsidRPr="00FF0BED" w:rsidRDefault="001C3FDD" w:rsidP="00EC4134">
          <w:pPr>
            <w:pStyle w:val="Encabezado"/>
            <w:jc w:val="center"/>
            <w:rPr>
              <w:rFonts w:ascii="Source Sans Pro" w:hAnsi="Source Sans Pro"/>
              <w:b/>
              <w:sz w:val="22"/>
              <w:szCs w:val="22"/>
            </w:rPr>
          </w:pPr>
        </w:p>
      </w:tc>
      <w:tc>
        <w:tcPr>
          <w:tcW w:w="5678" w:type="dxa"/>
        </w:tcPr>
        <w:p w:rsidR="001C3FDD" w:rsidRDefault="001C3FDD" w:rsidP="00EC4134">
          <w:pPr>
            <w:pStyle w:val="Encabezado"/>
            <w:rPr>
              <w:rFonts w:ascii="Source Sans Pro" w:hAnsi="Source Sans Pro"/>
              <w:b/>
              <w:sz w:val="22"/>
              <w:szCs w:val="22"/>
            </w:rPr>
          </w:pPr>
          <w:r>
            <w:rPr>
              <w:rFonts w:ascii="Source Sans Pro" w:hAnsi="Source Sans Pro"/>
              <w:b/>
              <w:sz w:val="22"/>
              <w:szCs w:val="22"/>
            </w:rPr>
            <w:t>VERIFICACIÓN OFICIOSA SIMPLIFICADA</w:t>
          </w:r>
        </w:p>
        <w:p w:rsidR="001C3FDD" w:rsidRPr="00FF0BED" w:rsidRDefault="001C3FDD" w:rsidP="00EC4134">
          <w:pPr>
            <w:pStyle w:val="Encabezado"/>
            <w:rPr>
              <w:rFonts w:ascii="Source Sans Pro" w:hAnsi="Source Sans Pro"/>
              <w:b/>
              <w:sz w:val="22"/>
              <w:szCs w:val="22"/>
            </w:rPr>
          </w:pPr>
        </w:p>
        <w:p w:rsidR="001C3FDD" w:rsidRPr="00FF0BED" w:rsidRDefault="001C3FDD" w:rsidP="00EC4134">
          <w:pPr>
            <w:pStyle w:val="Encabezado"/>
            <w:rPr>
              <w:rFonts w:ascii="Source Sans Pro" w:hAnsi="Source Sans Pro"/>
              <w:b/>
              <w:sz w:val="22"/>
              <w:szCs w:val="22"/>
            </w:rPr>
          </w:pPr>
          <w:r>
            <w:rPr>
              <w:rFonts w:ascii="Source Sans Pro" w:hAnsi="Source Sans Pro"/>
              <w:b/>
              <w:sz w:val="22"/>
              <w:szCs w:val="22"/>
            </w:rPr>
            <w:t>DICTAMEN DE INCUMPLIMIENTO TOTAL</w:t>
          </w:r>
        </w:p>
        <w:p w:rsidR="001C3FDD" w:rsidRDefault="001C3FDD" w:rsidP="00EC4134">
          <w:pPr>
            <w:pStyle w:val="Encabezado"/>
            <w:rPr>
              <w:rFonts w:ascii="Source Sans Pro" w:hAnsi="Source Sans Pro"/>
              <w:b/>
              <w:sz w:val="22"/>
              <w:szCs w:val="22"/>
            </w:rPr>
          </w:pPr>
        </w:p>
        <w:p w:rsidR="001C3FDD" w:rsidRDefault="001C3FDD" w:rsidP="00EC4134">
          <w:pPr>
            <w:pStyle w:val="Encabezado"/>
            <w:rPr>
              <w:rFonts w:ascii="Source Sans Pro" w:hAnsi="Source Sans Pro"/>
              <w:b/>
              <w:sz w:val="22"/>
              <w:szCs w:val="22"/>
            </w:rPr>
          </w:pPr>
          <w:r>
            <w:rPr>
              <w:rFonts w:ascii="Source Sans Pro" w:hAnsi="Source Sans Pro"/>
              <w:b/>
              <w:sz w:val="22"/>
              <w:szCs w:val="22"/>
            </w:rPr>
            <w:t xml:space="preserve">SUJETO OBLIGADO: </w:t>
          </w:r>
          <w:r w:rsidRPr="00ED1333">
            <w:rPr>
              <w:rFonts w:ascii="Source Sans Pro" w:hAnsi="Source Sans Pro"/>
              <w:b/>
              <w:sz w:val="22"/>
              <w:szCs w:val="22"/>
            </w:rPr>
            <w:t>AYUNTAMIENTO DE PAPANTLA</w:t>
          </w:r>
        </w:p>
        <w:p w:rsidR="001C3FDD" w:rsidRDefault="001C3FDD" w:rsidP="00EC4134">
          <w:pPr>
            <w:pStyle w:val="Encabezado"/>
            <w:rPr>
              <w:rFonts w:ascii="Source Sans Pro" w:hAnsi="Source Sans Pro"/>
              <w:b/>
              <w:sz w:val="22"/>
              <w:szCs w:val="22"/>
            </w:rPr>
          </w:pPr>
        </w:p>
        <w:p w:rsidR="001C3FDD" w:rsidRPr="00FF0BED" w:rsidRDefault="001C3FDD" w:rsidP="00EC4134">
          <w:pPr>
            <w:pStyle w:val="Encabezado"/>
            <w:rPr>
              <w:rFonts w:ascii="Source Sans Pro" w:hAnsi="Source Sans Pro"/>
              <w:b/>
              <w:sz w:val="22"/>
              <w:szCs w:val="22"/>
            </w:rPr>
          </w:pPr>
          <w:r>
            <w:rPr>
              <w:rFonts w:ascii="Source Sans Pro" w:hAnsi="Source Sans Pro"/>
              <w:b/>
              <w:sz w:val="22"/>
              <w:szCs w:val="22"/>
            </w:rPr>
            <w:t>EXPEDIENTE: IVAI/VEOFI-141/072/2022</w:t>
          </w:r>
        </w:p>
      </w:tc>
    </w:tr>
  </w:tbl>
  <w:p w:rsidR="001C3FDD" w:rsidRDefault="001C3FD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97B1A"/>
    <w:multiLevelType w:val="hybridMultilevel"/>
    <w:tmpl w:val="F79E2ECA"/>
    <w:lvl w:ilvl="0" w:tplc="E58489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0C0"/>
    <w:rsid w:val="00001A6E"/>
    <w:rsid w:val="00006E7E"/>
    <w:rsid w:val="00014A4E"/>
    <w:rsid w:val="0001632E"/>
    <w:rsid w:val="00017603"/>
    <w:rsid w:val="00023D5B"/>
    <w:rsid w:val="00024985"/>
    <w:rsid w:val="00034BDC"/>
    <w:rsid w:val="00052AD3"/>
    <w:rsid w:val="00064BCC"/>
    <w:rsid w:val="00070784"/>
    <w:rsid w:val="000742EB"/>
    <w:rsid w:val="0007669E"/>
    <w:rsid w:val="00092294"/>
    <w:rsid w:val="00097940"/>
    <w:rsid w:val="000A1A88"/>
    <w:rsid w:val="000A5A7E"/>
    <w:rsid w:val="000A6A84"/>
    <w:rsid w:val="000B1A18"/>
    <w:rsid w:val="000B3FCB"/>
    <w:rsid w:val="000C01AD"/>
    <w:rsid w:val="000C3765"/>
    <w:rsid w:val="000C5204"/>
    <w:rsid w:val="000E4188"/>
    <w:rsid w:val="00101F86"/>
    <w:rsid w:val="00102C9F"/>
    <w:rsid w:val="00106C32"/>
    <w:rsid w:val="00106E6D"/>
    <w:rsid w:val="001174D5"/>
    <w:rsid w:val="00127F76"/>
    <w:rsid w:val="00132DA5"/>
    <w:rsid w:val="00140A57"/>
    <w:rsid w:val="00141140"/>
    <w:rsid w:val="001432BB"/>
    <w:rsid w:val="00143E9D"/>
    <w:rsid w:val="00144C7B"/>
    <w:rsid w:val="0014704B"/>
    <w:rsid w:val="001634D1"/>
    <w:rsid w:val="00174490"/>
    <w:rsid w:val="001960C8"/>
    <w:rsid w:val="00196BD8"/>
    <w:rsid w:val="001A6C3E"/>
    <w:rsid w:val="001B0070"/>
    <w:rsid w:val="001B0603"/>
    <w:rsid w:val="001C3FDD"/>
    <w:rsid w:val="001C7CA9"/>
    <w:rsid w:val="001D0F0B"/>
    <w:rsid w:val="001E32C1"/>
    <w:rsid w:val="001F30A3"/>
    <w:rsid w:val="001F70AB"/>
    <w:rsid w:val="002027C8"/>
    <w:rsid w:val="00207513"/>
    <w:rsid w:val="00207A36"/>
    <w:rsid w:val="00211FD2"/>
    <w:rsid w:val="002143D3"/>
    <w:rsid w:val="00232F4D"/>
    <w:rsid w:val="002337FA"/>
    <w:rsid w:val="0024508E"/>
    <w:rsid w:val="00250ECC"/>
    <w:rsid w:val="0025703D"/>
    <w:rsid w:val="002612D9"/>
    <w:rsid w:val="00272DB6"/>
    <w:rsid w:val="0028001C"/>
    <w:rsid w:val="002819CF"/>
    <w:rsid w:val="00283992"/>
    <w:rsid w:val="00287AAB"/>
    <w:rsid w:val="00287ADD"/>
    <w:rsid w:val="002940B9"/>
    <w:rsid w:val="002A0885"/>
    <w:rsid w:val="002A2E6E"/>
    <w:rsid w:val="002B527D"/>
    <w:rsid w:val="002C3156"/>
    <w:rsid w:val="002D0C63"/>
    <w:rsid w:val="002E39A3"/>
    <w:rsid w:val="002F10BD"/>
    <w:rsid w:val="002F7752"/>
    <w:rsid w:val="00312C96"/>
    <w:rsid w:val="003162DF"/>
    <w:rsid w:val="00317116"/>
    <w:rsid w:val="003233C6"/>
    <w:rsid w:val="00324BA2"/>
    <w:rsid w:val="00330259"/>
    <w:rsid w:val="00330EDE"/>
    <w:rsid w:val="003404E9"/>
    <w:rsid w:val="00346AE4"/>
    <w:rsid w:val="00350900"/>
    <w:rsid w:val="00350A54"/>
    <w:rsid w:val="00351898"/>
    <w:rsid w:val="003563C3"/>
    <w:rsid w:val="00356C73"/>
    <w:rsid w:val="00360319"/>
    <w:rsid w:val="003651EF"/>
    <w:rsid w:val="00376506"/>
    <w:rsid w:val="003827C0"/>
    <w:rsid w:val="0038407E"/>
    <w:rsid w:val="00384ACD"/>
    <w:rsid w:val="00390111"/>
    <w:rsid w:val="00391CB3"/>
    <w:rsid w:val="003930F4"/>
    <w:rsid w:val="00396881"/>
    <w:rsid w:val="003A000B"/>
    <w:rsid w:val="003B03B3"/>
    <w:rsid w:val="003B2AD9"/>
    <w:rsid w:val="003B6A93"/>
    <w:rsid w:val="003C5EB7"/>
    <w:rsid w:val="003C77CA"/>
    <w:rsid w:val="003D4CAB"/>
    <w:rsid w:val="003D4D0C"/>
    <w:rsid w:val="003E1D3C"/>
    <w:rsid w:val="003E465D"/>
    <w:rsid w:val="003E7351"/>
    <w:rsid w:val="003E7BE4"/>
    <w:rsid w:val="003F1F88"/>
    <w:rsid w:val="003F3BD1"/>
    <w:rsid w:val="003F6E0C"/>
    <w:rsid w:val="00405D08"/>
    <w:rsid w:val="004100D1"/>
    <w:rsid w:val="0041573B"/>
    <w:rsid w:val="0041690C"/>
    <w:rsid w:val="00417EA9"/>
    <w:rsid w:val="00422152"/>
    <w:rsid w:val="00427951"/>
    <w:rsid w:val="00435AD7"/>
    <w:rsid w:val="00437D56"/>
    <w:rsid w:val="00442DD6"/>
    <w:rsid w:val="00443C41"/>
    <w:rsid w:val="00445625"/>
    <w:rsid w:val="004459FB"/>
    <w:rsid w:val="00446623"/>
    <w:rsid w:val="00455C75"/>
    <w:rsid w:val="004620C0"/>
    <w:rsid w:val="00462A3B"/>
    <w:rsid w:val="00464159"/>
    <w:rsid w:val="00467952"/>
    <w:rsid w:val="004835A4"/>
    <w:rsid w:val="004A368E"/>
    <w:rsid w:val="004B11CC"/>
    <w:rsid w:val="004C1CD3"/>
    <w:rsid w:val="004C4316"/>
    <w:rsid w:val="004E4FDC"/>
    <w:rsid w:val="004E7CA5"/>
    <w:rsid w:val="004F556F"/>
    <w:rsid w:val="00501E5B"/>
    <w:rsid w:val="0051076B"/>
    <w:rsid w:val="0051547C"/>
    <w:rsid w:val="00527290"/>
    <w:rsid w:val="005358A1"/>
    <w:rsid w:val="00535907"/>
    <w:rsid w:val="00535D4D"/>
    <w:rsid w:val="005476D3"/>
    <w:rsid w:val="00547AD2"/>
    <w:rsid w:val="005664EA"/>
    <w:rsid w:val="0057185B"/>
    <w:rsid w:val="00573B5A"/>
    <w:rsid w:val="00573C38"/>
    <w:rsid w:val="005805B8"/>
    <w:rsid w:val="0058094F"/>
    <w:rsid w:val="00581F42"/>
    <w:rsid w:val="00583692"/>
    <w:rsid w:val="00591B6C"/>
    <w:rsid w:val="005A2421"/>
    <w:rsid w:val="005A7151"/>
    <w:rsid w:val="005A7A95"/>
    <w:rsid w:val="005B2780"/>
    <w:rsid w:val="005C4ED2"/>
    <w:rsid w:val="005C5F35"/>
    <w:rsid w:val="005D4D87"/>
    <w:rsid w:val="005E0E97"/>
    <w:rsid w:val="005E2A64"/>
    <w:rsid w:val="005E6B3F"/>
    <w:rsid w:val="005F4F4A"/>
    <w:rsid w:val="006203D5"/>
    <w:rsid w:val="00621A36"/>
    <w:rsid w:val="00624254"/>
    <w:rsid w:val="00635E47"/>
    <w:rsid w:val="00660B50"/>
    <w:rsid w:val="006759E6"/>
    <w:rsid w:val="006848F6"/>
    <w:rsid w:val="006920E1"/>
    <w:rsid w:val="00694E07"/>
    <w:rsid w:val="0069581F"/>
    <w:rsid w:val="0069699C"/>
    <w:rsid w:val="00697C84"/>
    <w:rsid w:val="006A7D31"/>
    <w:rsid w:val="006B32E9"/>
    <w:rsid w:val="006B5F99"/>
    <w:rsid w:val="006C0BA9"/>
    <w:rsid w:val="006E586F"/>
    <w:rsid w:val="006E5D22"/>
    <w:rsid w:val="006F18DE"/>
    <w:rsid w:val="006F1DC7"/>
    <w:rsid w:val="006F30A4"/>
    <w:rsid w:val="00700F04"/>
    <w:rsid w:val="00706D73"/>
    <w:rsid w:val="007135C9"/>
    <w:rsid w:val="00717C4D"/>
    <w:rsid w:val="00725124"/>
    <w:rsid w:val="007371A1"/>
    <w:rsid w:val="00744CDE"/>
    <w:rsid w:val="00756C60"/>
    <w:rsid w:val="00771B61"/>
    <w:rsid w:val="0077373B"/>
    <w:rsid w:val="007B1B80"/>
    <w:rsid w:val="007B6AE9"/>
    <w:rsid w:val="007B6CF4"/>
    <w:rsid w:val="007B77D5"/>
    <w:rsid w:val="007C1960"/>
    <w:rsid w:val="007C53B6"/>
    <w:rsid w:val="007C6446"/>
    <w:rsid w:val="007D0196"/>
    <w:rsid w:val="007D2511"/>
    <w:rsid w:val="007D7BBF"/>
    <w:rsid w:val="007D7DA5"/>
    <w:rsid w:val="007E2291"/>
    <w:rsid w:val="007E288E"/>
    <w:rsid w:val="007E7E4C"/>
    <w:rsid w:val="007F0A37"/>
    <w:rsid w:val="007F2841"/>
    <w:rsid w:val="007F534D"/>
    <w:rsid w:val="007F7A53"/>
    <w:rsid w:val="008055E6"/>
    <w:rsid w:val="00815DDF"/>
    <w:rsid w:val="00834DC3"/>
    <w:rsid w:val="00835FE3"/>
    <w:rsid w:val="00845A39"/>
    <w:rsid w:val="00850296"/>
    <w:rsid w:val="008528EF"/>
    <w:rsid w:val="0085432C"/>
    <w:rsid w:val="0089396A"/>
    <w:rsid w:val="00895DE2"/>
    <w:rsid w:val="008B0C3F"/>
    <w:rsid w:val="008B19FE"/>
    <w:rsid w:val="008B5504"/>
    <w:rsid w:val="008B7E0B"/>
    <w:rsid w:val="008C1F3C"/>
    <w:rsid w:val="008C595C"/>
    <w:rsid w:val="008D1F76"/>
    <w:rsid w:val="008D3284"/>
    <w:rsid w:val="008D3503"/>
    <w:rsid w:val="008D75C9"/>
    <w:rsid w:val="008E44A7"/>
    <w:rsid w:val="008F57F0"/>
    <w:rsid w:val="00901E70"/>
    <w:rsid w:val="009029A6"/>
    <w:rsid w:val="00903E16"/>
    <w:rsid w:val="00904768"/>
    <w:rsid w:val="00911DE1"/>
    <w:rsid w:val="00920C4F"/>
    <w:rsid w:val="0092194A"/>
    <w:rsid w:val="00927DE1"/>
    <w:rsid w:val="00932E68"/>
    <w:rsid w:val="009444D2"/>
    <w:rsid w:val="00944FF0"/>
    <w:rsid w:val="009644F1"/>
    <w:rsid w:val="009759AE"/>
    <w:rsid w:val="00985366"/>
    <w:rsid w:val="0098662B"/>
    <w:rsid w:val="009A0FF9"/>
    <w:rsid w:val="009A2416"/>
    <w:rsid w:val="009A482E"/>
    <w:rsid w:val="009B4C6D"/>
    <w:rsid w:val="009C090D"/>
    <w:rsid w:val="009C48B0"/>
    <w:rsid w:val="009C634F"/>
    <w:rsid w:val="009E0149"/>
    <w:rsid w:val="009E0900"/>
    <w:rsid w:val="009E1EFD"/>
    <w:rsid w:val="009E3ACB"/>
    <w:rsid w:val="009E63AD"/>
    <w:rsid w:val="009E6997"/>
    <w:rsid w:val="009E7B9F"/>
    <w:rsid w:val="009F0782"/>
    <w:rsid w:val="009F3E26"/>
    <w:rsid w:val="009F6175"/>
    <w:rsid w:val="00A11335"/>
    <w:rsid w:val="00A11AD4"/>
    <w:rsid w:val="00A1296F"/>
    <w:rsid w:val="00A3337E"/>
    <w:rsid w:val="00A42051"/>
    <w:rsid w:val="00A45709"/>
    <w:rsid w:val="00A66974"/>
    <w:rsid w:val="00A82BF0"/>
    <w:rsid w:val="00A8466C"/>
    <w:rsid w:val="00A94B77"/>
    <w:rsid w:val="00AA0333"/>
    <w:rsid w:val="00AA1419"/>
    <w:rsid w:val="00AA1813"/>
    <w:rsid w:val="00AA3F1B"/>
    <w:rsid w:val="00AA65A8"/>
    <w:rsid w:val="00AC24D0"/>
    <w:rsid w:val="00AC27B0"/>
    <w:rsid w:val="00AC7127"/>
    <w:rsid w:val="00AD7F2F"/>
    <w:rsid w:val="00AE2391"/>
    <w:rsid w:val="00AE56A3"/>
    <w:rsid w:val="00AE6649"/>
    <w:rsid w:val="00AE6E96"/>
    <w:rsid w:val="00AE7D76"/>
    <w:rsid w:val="00B00B00"/>
    <w:rsid w:val="00B04A0C"/>
    <w:rsid w:val="00B10209"/>
    <w:rsid w:val="00B26187"/>
    <w:rsid w:val="00B300C3"/>
    <w:rsid w:val="00B32A8B"/>
    <w:rsid w:val="00B4365B"/>
    <w:rsid w:val="00B53855"/>
    <w:rsid w:val="00B602F4"/>
    <w:rsid w:val="00B65CA2"/>
    <w:rsid w:val="00B70F7B"/>
    <w:rsid w:val="00B72749"/>
    <w:rsid w:val="00B853E8"/>
    <w:rsid w:val="00B90D4E"/>
    <w:rsid w:val="00B93CC7"/>
    <w:rsid w:val="00B95487"/>
    <w:rsid w:val="00B97758"/>
    <w:rsid w:val="00BA4411"/>
    <w:rsid w:val="00BA4FB3"/>
    <w:rsid w:val="00BB4A9D"/>
    <w:rsid w:val="00BB7FC9"/>
    <w:rsid w:val="00BD0FBA"/>
    <w:rsid w:val="00BD4062"/>
    <w:rsid w:val="00BE04D1"/>
    <w:rsid w:val="00BE2509"/>
    <w:rsid w:val="00BF0B0E"/>
    <w:rsid w:val="00BF5298"/>
    <w:rsid w:val="00BF57B2"/>
    <w:rsid w:val="00BF5B5E"/>
    <w:rsid w:val="00BF7402"/>
    <w:rsid w:val="00C01B28"/>
    <w:rsid w:val="00C01D47"/>
    <w:rsid w:val="00C1096B"/>
    <w:rsid w:val="00C1384E"/>
    <w:rsid w:val="00C420BA"/>
    <w:rsid w:val="00C448BF"/>
    <w:rsid w:val="00C505D0"/>
    <w:rsid w:val="00C50907"/>
    <w:rsid w:val="00C54232"/>
    <w:rsid w:val="00C64B42"/>
    <w:rsid w:val="00C72D53"/>
    <w:rsid w:val="00C757A3"/>
    <w:rsid w:val="00C77DF8"/>
    <w:rsid w:val="00C85AC2"/>
    <w:rsid w:val="00C86DD8"/>
    <w:rsid w:val="00CA5383"/>
    <w:rsid w:val="00CA555D"/>
    <w:rsid w:val="00CB26EF"/>
    <w:rsid w:val="00CB3BEA"/>
    <w:rsid w:val="00CE3395"/>
    <w:rsid w:val="00D00308"/>
    <w:rsid w:val="00D0123E"/>
    <w:rsid w:val="00D0786D"/>
    <w:rsid w:val="00D14FFA"/>
    <w:rsid w:val="00D17888"/>
    <w:rsid w:val="00D17BB5"/>
    <w:rsid w:val="00D278B3"/>
    <w:rsid w:val="00D30BA0"/>
    <w:rsid w:val="00D50A8D"/>
    <w:rsid w:val="00D55546"/>
    <w:rsid w:val="00D64D14"/>
    <w:rsid w:val="00D7111A"/>
    <w:rsid w:val="00D84260"/>
    <w:rsid w:val="00D85745"/>
    <w:rsid w:val="00DA0A8F"/>
    <w:rsid w:val="00DC2242"/>
    <w:rsid w:val="00DC6457"/>
    <w:rsid w:val="00DD2F52"/>
    <w:rsid w:val="00DD4A18"/>
    <w:rsid w:val="00DD5EEB"/>
    <w:rsid w:val="00DF1D3D"/>
    <w:rsid w:val="00DF3F31"/>
    <w:rsid w:val="00DF488B"/>
    <w:rsid w:val="00E03CB2"/>
    <w:rsid w:val="00E3016C"/>
    <w:rsid w:val="00E324E3"/>
    <w:rsid w:val="00E4197C"/>
    <w:rsid w:val="00E5256B"/>
    <w:rsid w:val="00E544CF"/>
    <w:rsid w:val="00E57010"/>
    <w:rsid w:val="00E60D90"/>
    <w:rsid w:val="00E62A1D"/>
    <w:rsid w:val="00E638F9"/>
    <w:rsid w:val="00E65E42"/>
    <w:rsid w:val="00E80193"/>
    <w:rsid w:val="00E813A0"/>
    <w:rsid w:val="00E95269"/>
    <w:rsid w:val="00EA58A0"/>
    <w:rsid w:val="00EA7FCE"/>
    <w:rsid w:val="00EB07D8"/>
    <w:rsid w:val="00EB27EC"/>
    <w:rsid w:val="00EC4134"/>
    <w:rsid w:val="00EC523E"/>
    <w:rsid w:val="00ED1333"/>
    <w:rsid w:val="00ED1753"/>
    <w:rsid w:val="00EE18E1"/>
    <w:rsid w:val="00EE457D"/>
    <w:rsid w:val="00EE536B"/>
    <w:rsid w:val="00EE5EB0"/>
    <w:rsid w:val="00EF3E8F"/>
    <w:rsid w:val="00EF4E71"/>
    <w:rsid w:val="00EF7137"/>
    <w:rsid w:val="00F0292F"/>
    <w:rsid w:val="00F12154"/>
    <w:rsid w:val="00F16614"/>
    <w:rsid w:val="00F33CC0"/>
    <w:rsid w:val="00F403C8"/>
    <w:rsid w:val="00F429D9"/>
    <w:rsid w:val="00F54D6A"/>
    <w:rsid w:val="00F55004"/>
    <w:rsid w:val="00F62052"/>
    <w:rsid w:val="00F6323A"/>
    <w:rsid w:val="00F633CB"/>
    <w:rsid w:val="00F743F3"/>
    <w:rsid w:val="00F74408"/>
    <w:rsid w:val="00F81B0A"/>
    <w:rsid w:val="00F8201A"/>
    <w:rsid w:val="00F87053"/>
    <w:rsid w:val="00F93DCA"/>
    <w:rsid w:val="00FA0D31"/>
    <w:rsid w:val="00FA4A6B"/>
    <w:rsid w:val="00FA6B25"/>
    <w:rsid w:val="00FA7201"/>
    <w:rsid w:val="00FB455E"/>
    <w:rsid w:val="00FB6D3C"/>
    <w:rsid w:val="00FC1EA8"/>
    <w:rsid w:val="00FC5388"/>
    <w:rsid w:val="00FD07E1"/>
    <w:rsid w:val="00FD5216"/>
    <w:rsid w:val="00FD6FAD"/>
    <w:rsid w:val="00FE3CC3"/>
    <w:rsid w:val="00FF0BED"/>
    <w:rsid w:val="00FF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67E5801-062B-44B1-9D60-E23C6BF49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D87"/>
    <w:pPr>
      <w:spacing w:after="0" w:line="240" w:lineRule="auto"/>
      <w:jc w:val="both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5F9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B5F99"/>
  </w:style>
  <w:style w:type="paragraph" w:styleId="Piedepgina">
    <w:name w:val="footer"/>
    <w:basedOn w:val="Normal"/>
    <w:link w:val="PiedepginaCar"/>
    <w:uiPriority w:val="99"/>
    <w:unhideWhenUsed/>
    <w:rsid w:val="006B5F9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B5F99"/>
  </w:style>
  <w:style w:type="paragraph" w:styleId="Prrafodelista">
    <w:name w:val="List Paragraph"/>
    <w:basedOn w:val="Normal"/>
    <w:uiPriority w:val="34"/>
    <w:qFormat/>
    <w:rsid w:val="00A94B7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05D0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5D08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5D4D87"/>
    <w:pPr>
      <w:spacing w:after="0" w:line="240" w:lineRule="auto"/>
    </w:pPr>
  </w:style>
  <w:style w:type="paragraph" w:customStyle="1" w:styleId="Texto">
    <w:name w:val="Texto"/>
    <w:basedOn w:val="Normal"/>
    <w:link w:val="TextoCar"/>
    <w:rsid w:val="005D4D87"/>
    <w:pPr>
      <w:spacing w:after="101" w:line="216" w:lineRule="exact"/>
      <w:ind w:firstLine="288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D4D87"/>
    <w:rPr>
      <w:rFonts w:ascii="Arial" w:eastAsia="Times New Roman" w:hAnsi="Arial" w:cs="Arial"/>
      <w:sz w:val="18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D84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">
    <w:name w:val="Sin lista1"/>
    <w:next w:val="Sinlista"/>
    <w:uiPriority w:val="99"/>
    <w:semiHidden/>
    <w:unhideWhenUsed/>
    <w:rsid w:val="001A6C3E"/>
  </w:style>
  <w:style w:type="numbering" w:customStyle="1" w:styleId="Sinlista2">
    <w:name w:val="Sin lista2"/>
    <w:next w:val="Sinlista"/>
    <w:uiPriority w:val="99"/>
    <w:semiHidden/>
    <w:unhideWhenUsed/>
    <w:rsid w:val="00BE2509"/>
  </w:style>
  <w:style w:type="character" w:styleId="Hipervnculo">
    <w:name w:val="Hyperlink"/>
    <w:uiPriority w:val="99"/>
    <w:unhideWhenUsed/>
    <w:rsid w:val="00BE2509"/>
    <w:rPr>
      <w:color w:val="0000FF"/>
      <w:u w:val="single"/>
    </w:rPr>
  </w:style>
  <w:style w:type="paragraph" w:styleId="NormalWeb">
    <w:name w:val="Normal (Web)"/>
    <w:basedOn w:val="Normal"/>
    <w:unhideWhenUsed/>
    <w:rsid w:val="00BE250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es-MX"/>
    </w:rPr>
  </w:style>
  <w:style w:type="table" w:styleId="Tabladelista4-nfasis3">
    <w:name w:val="List Table 4 Accent 3"/>
    <w:basedOn w:val="Tablanormal"/>
    <w:uiPriority w:val="49"/>
    <w:rsid w:val="003563C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cuadrcula7concolores-nfasis3">
    <w:name w:val="Grid Table 7 Colorful Accent 3"/>
    <w:basedOn w:val="Tablanormal"/>
    <w:uiPriority w:val="52"/>
    <w:rsid w:val="003563C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ntacto@verivai.org.m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direcciondecapacitacion.ivai@outlook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FAF01-19EF-463E-9793-EA6FB5256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2697</TotalTime>
  <Pages>18</Pages>
  <Words>12869</Words>
  <Characters>70782</Characters>
  <Application>Microsoft Office Word</Application>
  <DocSecurity>0</DocSecurity>
  <Lines>589</Lines>
  <Paragraphs>166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DAJ_AUX_</dc:creator>
  <cp:keywords/>
  <dc:description/>
  <cp:lastModifiedBy>Cuenta Microsoft</cp:lastModifiedBy>
  <cp:revision>86</cp:revision>
  <cp:lastPrinted>2022-03-09T00:37:00Z</cp:lastPrinted>
  <dcterms:created xsi:type="dcterms:W3CDTF">2021-10-21T15:13:00Z</dcterms:created>
  <dcterms:modified xsi:type="dcterms:W3CDTF">2022-08-19T23:35:00Z</dcterms:modified>
</cp:coreProperties>
</file>