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185DBFD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0D12AE">
        <w:rPr>
          <w:rFonts w:ascii="Source Sans Pro" w:hAnsi="Source Sans Pro"/>
          <w:b/>
          <w:sz w:val="22"/>
          <w:szCs w:val="22"/>
          <w:lang w:val="es-ES"/>
        </w:rPr>
        <w:t>502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DB5580E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A26385">
        <w:rPr>
          <w:rFonts w:ascii="Source Sans Pro" w:hAnsi="Source Sans Pro"/>
          <w:sz w:val="22"/>
          <w:szCs w:val="22"/>
        </w:rPr>
        <w:t>parcial</w:t>
      </w:r>
    </w:p>
    <w:p w14:paraId="4F107600" w14:textId="050971B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A93C4C">
        <w:rPr>
          <w:rFonts w:ascii="Source Sans Pro" w:hAnsi="Source Sans Pro"/>
          <w:b/>
          <w:sz w:val="22"/>
          <w:szCs w:val="22"/>
        </w:rPr>
        <w:t>IVAI/VEOFI-265/087/2022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3EA224F3" w:rsidR="003750A4" w:rsidRDefault="00B8010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A93C4C">
        <w:rPr>
          <w:rFonts w:ascii="Source Sans Pro" w:hAnsi="Source Sans Pro" w:cs="Arial"/>
          <w:b/>
          <w:sz w:val="22"/>
          <w:szCs w:val="22"/>
        </w:rPr>
        <w:t>Pánuco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029E3DC7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AB65A6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A26385">
        <w:rPr>
          <w:rFonts w:ascii="Source Sans Pro" w:hAnsi="Source Sans Pro" w:cs="Arial"/>
          <w:sz w:val="22"/>
          <w:szCs w:val="22"/>
        </w:rPr>
        <w:t xml:space="preserve">parcial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AB65A6">
        <w:rPr>
          <w:rFonts w:ascii="Source Sans Pro" w:hAnsi="Source Sans Pro" w:cs="Arial"/>
          <w:sz w:val="22"/>
          <w:szCs w:val="22"/>
        </w:rPr>
        <w:t>siete</w:t>
      </w:r>
      <w:r w:rsidR="00B80104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AB65A6">
        <w:rPr>
          <w:rFonts w:ascii="Source Sans Pro" w:hAnsi="Source Sans Pro" w:cs="Arial"/>
          <w:sz w:val="22"/>
          <w:szCs w:val="22"/>
        </w:rPr>
        <w:t>ce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0355CD2" w14:textId="77777777" w:rsidR="004C70A7" w:rsidRDefault="004C70A7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0EB52CB" w14:textId="77777777" w:rsidR="00B80104" w:rsidRDefault="00B80104" w:rsidP="00B80104">
      <w:pPr>
        <w:rPr>
          <w:rFonts w:ascii="Source Sans Pro" w:hAnsi="Source Sans Pro" w:cs="Arial"/>
          <w:sz w:val="22"/>
          <w:szCs w:val="22"/>
        </w:rPr>
      </w:pPr>
    </w:p>
    <w:p w14:paraId="3987CE15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A93C4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A93C4C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29F9C6DC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6E4EA77B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A93C4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93C4C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4EC550E" w14:textId="77777777" w:rsidR="00A93C4C" w:rsidRDefault="00A93C4C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90D2C11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A93C4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93C4C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93C4C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A93C4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9608229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466E2DA5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A93C4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93C4C">
        <w:rPr>
          <w:rFonts w:ascii="Source Sans Pro" w:hAnsi="Source Sans Pro"/>
          <w:i/>
          <w:sz w:val="18"/>
          <w:szCs w:val="18"/>
        </w:rPr>
        <w:t>al Titular de la Unidad de Transparencia del Instituto Tecnológico Superior de Pánuco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93C4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93C4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93C4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93C4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0BD9E91D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41D0ACAA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A93C4C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93C4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A93C4C">
        <w:rPr>
          <w:rFonts w:ascii="Source Sans Pro" w:hAnsi="Source Sans Pro"/>
          <w:i/>
          <w:sz w:val="18"/>
          <w:szCs w:val="18"/>
        </w:rPr>
        <w:t>Instituto Tecnológico Superior de Pánuco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D7CD942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39A7C192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A93C4C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73B9DCF8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175745FA" w14:textId="21333E4F" w:rsidR="00B80104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A93C4C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93C4C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45EA31E5" w14:textId="77777777" w:rsidR="00A93C4C" w:rsidRPr="00A93C4C" w:rsidRDefault="00A93C4C" w:rsidP="00A93C4C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2AE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3C4C"/>
    <w:rsid w:val="00A94856"/>
    <w:rsid w:val="00AA65C1"/>
    <w:rsid w:val="00AB65A6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B6B9-5930-41F0-B06F-7CBA52B8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2022-09-05T22:00:00Z</cp:lastPrinted>
  <dcterms:created xsi:type="dcterms:W3CDTF">2022-09-06T01:50:00Z</dcterms:created>
  <dcterms:modified xsi:type="dcterms:W3CDTF">2022-09-07T18:18:00Z</dcterms:modified>
</cp:coreProperties>
</file>