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CC637E">
        <w:rPr>
          <w:rFonts w:ascii="Source Sans Pro" w:hAnsi="Source Sans Pro" w:cs="Arial"/>
          <w:b/>
          <w:sz w:val="22"/>
          <w:szCs w:val="22"/>
        </w:rPr>
        <w:t xml:space="preserve">cinco de septiembre </w:t>
      </w:r>
      <w:r w:rsidRPr="00C8328A">
        <w:rPr>
          <w:rFonts w:ascii="Source Sans Pro" w:hAnsi="Source Sans Pro" w:cs="Arial"/>
          <w:b/>
          <w:sz w:val="22"/>
          <w:szCs w:val="22"/>
        </w:rPr>
        <w:t>de dos m</w:t>
      </w:r>
      <w:bookmarkStart w:id="0" w:name="_GoBack"/>
      <w:bookmarkEnd w:id="0"/>
      <w:r w:rsidRPr="00C8328A">
        <w:rPr>
          <w:rFonts w:ascii="Source Sans Pro" w:hAnsi="Source Sans Pro" w:cs="Arial"/>
          <w:b/>
          <w:sz w:val="22"/>
          <w:szCs w:val="22"/>
        </w:rPr>
        <w:t>il veintidós.</w:t>
      </w:r>
    </w:p>
    <w:p w:rsidR="001D0F0B" w:rsidRPr="00C8328A" w:rsidRDefault="001D0F0B" w:rsidP="000A6A84">
      <w:pPr>
        <w:rPr>
          <w:rFonts w:ascii="Source Sans Pro" w:hAnsi="Source Sans Pro" w:cs="Arial"/>
          <w:b/>
          <w:sz w:val="22"/>
          <w:szCs w:val="22"/>
        </w:rPr>
      </w:pPr>
    </w:p>
    <w:p w:rsidR="004C1CD3" w:rsidRPr="00C8328A" w:rsidRDefault="001710E5" w:rsidP="00DD1ED0">
      <w:pPr>
        <w:pStyle w:val="Encabezado"/>
        <w:rPr>
          <w:rFonts w:ascii="Source Sans Pro" w:hAnsi="Source Sans Pro" w:cs="Arial"/>
          <w:sz w:val="22"/>
          <w:szCs w:val="22"/>
        </w:rPr>
      </w:pPr>
      <w:r>
        <w:rPr>
          <w:rFonts w:ascii="Source Sans Pro" w:hAnsi="Source Sans Pro" w:cs="Arial"/>
          <w:b/>
          <w:sz w:val="22"/>
          <w:szCs w:val="22"/>
        </w:rPr>
        <w:t>DICTAMEN</w:t>
      </w:r>
      <w:r w:rsidRPr="001710E5">
        <w:rPr>
          <w:rFonts w:ascii="Source Sans Pro" w:hAnsi="Source Sans Pro" w:cs="Arial"/>
          <w:sz w:val="22"/>
          <w:szCs w:val="22"/>
        </w:rPr>
        <w:t xml:space="preserve"> de incumplimiento total de la </w:t>
      </w:r>
      <w:r>
        <w:rPr>
          <w:rFonts w:ascii="Source Sans Pro" w:hAnsi="Source Sans Pro" w:cs="Arial"/>
          <w:sz w:val="22"/>
          <w:szCs w:val="22"/>
        </w:rPr>
        <w:t>publicación y actualización de la información concerniente a obligaciones comunes y específicas de</w:t>
      </w:r>
      <w:r w:rsidR="00F5375D">
        <w:rPr>
          <w:rFonts w:ascii="Source Sans Pro" w:hAnsi="Source Sans Pro" w:cs="Arial"/>
          <w:sz w:val="22"/>
          <w:szCs w:val="22"/>
        </w:rPr>
        <w:t xml:space="preserve">l </w:t>
      </w:r>
      <w:r w:rsidR="00415849" w:rsidRPr="00415849">
        <w:rPr>
          <w:rFonts w:ascii="Source Sans Pro" w:hAnsi="Source Sans Pro"/>
          <w:sz w:val="22"/>
          <w:szCs w:val="22"/>
        </w:rPr>
        <w:t>Sindicato Estatal del Personal Académico de la Universidad Veracruzana</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415849">
        <w:rPr>
          <w:rFonts w:ascii="Source Sans Pro" w:hAnsi="Source Sans Pro" w:cs="Arial"/>
          <w:b/>
          <w:sz w:val="22"/>
          <w:szCs w:val="22"/>
        </w:rPr>
        <w:t>IVAI/VEOFI-378/084</w:t>
      </w:r>
      <w:r w:rsidR="00F5375D">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EA7EF8">
        <w:rPr>
          <w:rFonts w:ascii="Source Sans Pro" w:hAnsi="Source Sans Pro" w:cs="Arial"/>
          <w:sz w:val="22"/>
          <w:szCs w:val="22"/>
        </w:rPr>
        <w:t>uno de julio</w:t>
      </w:r>
      <w:r w:rsidR="00F5375D">
        <w:rPr>
          <w:rFonts w:ascii="Source Sans Pro" w:hAnsi="Source Sans Pro" w:cs="Arial"/>
          <w:sz w:val="22"/>
          <w:szCs w:val="22"/>
        </w:rPr>
        <w:t xml:space="preserve">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0F6D58" w:rsidRPr="000F6D58" w:rsidRDefault="000F6D58" w:rsidP="000A6A84">
      <w:pPr>
        <w:rPr>
          <w:rFonts w:ascii="Source Sans Pro" w:hAnsi="Source Sans Pro" w:cs="Arial"/>
          <w:b/>
          <w:sz w:val="22"/>
          <w:szCs w:val="22"/>
        </w:rPr>
      </w:pPr>
    </w:p>
    <w:p w:rsidR="005B4E9C" w:rsidRPr="000F6D58" w:rsidRDefault="000F6D58" w:rsidP="000F6D58">
      <w:pPr>
        <w:jc w:val="center"/>
        <w:rPr>
          <w:rFonts w:ascii="Source Sans Pro" w:hAnsi="Source Sans Pro" w:cs="Arial"/>
          <w:b/>
          <w:sz w:val="22"/>
          <w:szCs w:val="22"/>
        </w:rPr>
      </w:pPr>
      <w:r w:rsidRPr="000F6D58">
        <w:rPr>
          <w:rFonts w:ascii="Source Sans Pro" w:hAnsi="Source Sans Pro" w:cs="Arial"/>
          <w:b/>
          <w:sz w:val="22"/>
          <w:szCs w:val="22"/>
        </w:rPr>
        <w:t>PORTAL INSTITUCIONAL:</w:t>
      </w:r>
    </w:p>
    <w:p w:rsidR="00221002" w:rsidRDefault="00221002" w:rsidP="000A6A84">
      <w:pPr>
        <w:rPr>
          <w:rFonts w:ascii="Source Sans Pro" w:hAnsi="Source Sans Pro" w:cs="Arial"/>
          <w:sz w:val="22"/>
          <w:szCs w:val="22"/>
        </w:rPr>
      </w:pPr>
    </w:p>
    <w:p w:rsidR="00221002" w:rsidRDefault="00221002" w:rsidP="000A6A84">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2940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7050" cy="2940050"/>
                    </a:xfrm>
                    <a:prstGeom prst="rect">
                      <a:avLst/>
                    </a:prstGeom>
                    <a:noFill/>
                    <a:ln>
                      <a:noFill/>
                    </a:ln>
                  </pic:spPr>
                </pic:pic>
              </a:graphicData>
            </a:graphic>
          </wp:inline>
        </w:drawing>
      </w:r>
    </w:p>
    <w:p w:rsidR="00221002" w:rsidRDefault="00221002" w:rsidP="000A6A84">
      <w:pPr>
        <w:rPr>
          <w:rFonts w:ascii="Source Sans Pro" w:hAnsi="Source Sans Pro" w:cs="Arial"/>
          <w:sz w:val="22"/>
          <w:szCs w:val="22"/>
        </w:rPr>
      </w:pPr>
    </w:p>
    <w:p w:rsidR="00221002" w:rsidRDefault="00221002" w:rsidP="000A6A84">
      <w:pPr>
        <w:rPr>
          <w:rFonts w:ascii="Source Sans Pro" w:hAnsi="Source Sans Pro" w:cs="Arial"/>
          <w:sz w:val="22"/>
          <w:szCs w:val="22"/>
        </w:rPr>
      </w:pPr>
    </w:p>
    <w:p w:rsidR="00221002" w:rsidRPr="00C8328A" w:rsidRDefault="000F6D58" w:rsidP="000A6A84">
      <w:pPr>
        <w:rPr>
          <w:rFonts w:ascii="Source Sans Pro" w:hAnsi="Source Sans Pro" w:cs="Arial"/>
          <w:sz w:val="22"/>
          <w:szCs w:val="22"/>
        </w:rPr>
      </w:pPr>
      <w:r>
        <w:rPr>
          <w:rFonts w:ascii="Source Sans Pro" w:hAnsi="Source Sans Pro" w:cs="Arial"/>
          <w:noProof/>
          <w:sz w:val="22"/>
          <w:szCs w:val="22"/>
          <w:lang w:eastAsia="es-MX"/>
        </w:rPr>
        <mc:AlternateContent>
          <mc:Choice Requires="wps">
            <w:drawing>
              <wp:anchor distT="0" distB="0" distL="114300" distR="114300" simplePos="0" relativeHeight="251659264" behindDoc="0" locked="0" layoutInCell="1" allowOverlap="1">
                <wp:simplePos x="0" y="0"/>
                <wp:positionH relativeFrom="column">
                  <wp:posOffset>1167765</wp:posOffset>
                </wp:positionH>
                <wp:positionV relativeFrom="paragraph">
                  <wp:posOffset>615950</wp:posOffset>
                </wp:positionV>
                <wp:extent cx="603250" cy="184150"/>
                <wp:effectExtent l="19050" t="19050" r="25400" b="44450"/>
                <wp:wrapNone/>
                <wp:docPr id="17" name="Flecha izquierda 17"/>
                <wp:cNvGraphicFramePr/>
                <a:graphic xmlns:a="http://schemas.openxmlformats.org/drawingml/2006/main">
                  <a:graphicData uri="http://schemas.microsoft.com/office/word/2010/wordprocessingShape">
                    <wps:wsp>
                      <wps:cNvSpPr/>
                      <wps:spPr>
                        <a:xfrm>
                          <a:off x="0" y="0"/>
                          <a:ext cx="603250" cy="184150"/>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41B11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7" o:spid="_x0000_s1026" type="#_x0000_t66" style="position:absolute;margin-left:91.95pt;margin-top:48.5pt;width:47.5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" adj="3297" fillcolor="white [3201]" strokecolor="#70ad47 [3209]" strokeweight="1pt"/>
            </w:pict>
          </mc:Fallback>
        </mc:AlternateContent>
      </w:r>
      <w:r>
        <w:rPr>
          <w:rFonts w:ascii="Source Sans Pro" w:hAnsi="Source Sans Pro" w:cs="Arial"/>
          <w:noProof/>
          <w:sz w:val="22"/>
          <w:szCs w:val="22"/>
          <w:lang w:eastAsia="es-MX"/>
        </w:rPr>
        <w:drawing>
          <wp:inline distT="0" distB="0" distL="0" distR="0">
            <wp:extent cx="5607050" cy="1047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0" cy="1047750"/>
                    </a:xfrm>
                    <a:prstGeom prst="rect">
                      <a:avLst/>
                    </a:prstGeom>
                    <a:noFill/>
                    <a:ln>
                      <a:noFill/>
                    </a:ln>
                  </pic:spPr>
                </pic:pic>
              </a:graphicData>
            </a:graphic>
          </wp:inline>
        </w:drawing>
      </w:r>
    </w:p>
    <w:p w:rsidR="007F2841" w:rsidRDefault="007F2841" w:rsidP="00C8328A">
      <w:pPr>
        <w:jc w:val="center"/>
        <w:rPr>
          <w:rFonts w:ascii="Source Sans Pro" w:hAnsi="Source Sans Pro" w:cs="Arial"/>
          <w:sz w:val="22"/>
          <w:szCs w:val="22"/>
        </w:rPr>
      </w:pPr>
    </w:p>
    <w:p w:rsidR="00221002" w:rsidRDefault="00221002" w:rsidP="00C8328A">
      <w:pPr>
        <w:jc w:val="center"/>
        <w:rPr>
          <w:rFonts w:ascii="Source Sans Pro" w:hAnsi="Source Sans Pro" w:cs="Arial"/>
          <w:sz w:val="22"/>
          <w:szCs w:val="22"/>
        </w:rPr>
      </w:pPr>
    </w:p>
    <w:p w:rsidR="00221002" w:rsidRDefault="00221002" w:rsidP="00C8328A">
      <w:pPr>
        <w:jc w:val="center"/>
        <w:rPr>
          <w:rFonts w:ascii="Source Sans Pro" w:hAnsi="Source Sans Pro" w:cs="Arial"/>
          <w:sz w:val="22"/>
          <w:szCs w:val="22"/>
        </w:rPr>
      </w:pPr>
    </w:p>
    <w:p w:rsidR="00221002" w:rsidRPr="000F6D58" w:rsidRDefault="000F6D58" w:rsidP="00C8328A">
      <w:pPr>
        <w:jc w:val="center"/>
        <w:rPr>
          <w:rFonts w:ascii="Source Sans Pro" w:hAnsi="Source Sans Pro" w:cs="Arial"/>
          <w:b/>
          <w:sz w:val="22"/>
          <w:szCs w:val="22"/>
        </w:rPr>
      </w:pPr>
      <w:r w:rsidRPr="000F6D58">
        <w:rPr>
          <w:rFonts w:ascii="Source Sans Pro" w:hAnsi="Source Sans Pro" w:cs="Arial"/>
          <w:b/>
          <w:sz w:val="22"/>
          <w:szCs w:val="22"/>
        </w:rPr>
        <w:t>PLATAFORMA NACIONAL DE TRANSPARENCIA</w:t>
      </w:r>
    </w:p>
    <w:p w:rsidR="00221002" w:rsidRPr="00C8328A" w:rsidRDefault="00221002" w:rsidP="00C8328A">
      <w:pPr>
        <w:jc w:val="center"/>
        <w:rPr>
          <w:rFonts w:ascii="Source Sans Pro" w:hAnsi="Source Sans Pro" w:cs="Arial"/>
          <w:sz w:val="22"/>
          <w:szCs w:val="22"/>
        </w:rPr>
      </w:pPr>
    </w:p>
    <w:p w:rsidR="00EA7EF8" w:rsidRDefault="00EA7EF8" w:rsidP="00EA7EF8">
      <w:r>
        <w:rPr>
          <w:noProof/>
          <w:lang w:eastAsia="es-MX"/>
        </w:rPr>
        <w:drawing>
          <wp:inline distT="0" distB="0" distL="0" distR="0" wp14:anchorId="73380280" wp14:editId="46C4E16F">
            <wp:extent cx="5613400" cy="323215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400" cy="3232150"/>
                    </a:xfrm>
                    <a:prstGeom prst="rect">
                      <a:avLst/>
                    </a:prstGeom>
                    <a:noFill/>
                    <a:ln>
                      <a:noFill/>
                    </a:ln>
                  </pic:spPr>
                </pic:pic>
              </a:graphicData>
            </a:graphic>
          </wp:inline>
        </w:drawing>
      </w:r>
    </w:p>
    <w:p w:rsidR="00EA7EF8" w:rsidRDefault="00EA7EF8" w:rsidP="00EA7EF8"/>
    <w:p w:rsidR="00EA7EF8" w:rsidRDefault="00EA7EF8" w:rsidP="00EA7EF8"/>
    <w:p w:rsidR="00EA7EF8" w:rsidRDefault="00EA7EF8" w:rsidP="00EA7EF8"/>
    <w:p w:rsidR="00EA7EF8" w:rsidRDefault="00EA7EF8" w:rsidP="00EA7EF8"/>
    <w:p w:rsidR="00EA7EF8" w:rsidRDefault="00EA7EF8" w:rsidP="00EA7EF8"/>
    <w:p w:rsidR="00EA7EF8" w:rsidRDefault="00EA7EF8" w:rsidP="00EA7EF8">
      <w:r>
        <w:rPr>
          <w:noProof/>
          <w:lang w:eastAsia="es-MX"/>
        </w:rPr>
        <w:drawing>
          <wp:inline distT="0" distB="0" distL="0" distR="0" wp14:anchorId="0A093FC3" wp14:editId="1FDFC68D">
            <wp:extent cx="5613400" cy="28130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2813050"/>
                    </a:xfrm>
                    <a:prstGeom prst="rect">
                      <a:avLst/>
                    </a:prstGeom>
                    <a:noFill/>
                    <a:ln>
                      <a:noFill/>
                    </a:ln>
                  </pic:spPr>
                </pic:pic>
              </a:graphicData>
            </a:graphic>
          </wp:inline>
        </w:drawing>
      </w:r>
    </w:p>
    <w:p w:rsidR="00EA7EF8" w:rsidRDefault="00EA7EF8" w:rsidP="00EA7EF8"/>
    <w:p w:rsidR="00EA7EF8" w:rsidRDefault="00EA7EF8" w:rsidP="00EA7EF8"/>
    <w:p w:rsidR="00EA7EF8" w:rsidRDefault="00EA7EF8" w:rsidP="00EA7EF8"/>
    <w:p w:rsidR="00EA7EF8" w:rsidRDefault="00EA7EF8" w:rsidP="00EA7EF8"/>
    <w:p w:rsidR="00EA7EF8" w:rsidRDefault="00EA7EF8" w:rsidP="00EA7EF8">
      <w:r>
        <w:rPr>
          <w:noProof/>
          <w:lang w:eastAsia="es-MX"/>
        </w:rPr>
        <w:lastRenderedPageBreak/>
        <w:drawing>
          <wp:inline distT="0" distB="0" distL="0" distR="0" wp14:anchorId="66D0D73A" wp14:editId="74DDBB43">
            <wp:extent cx="5613400" cy="32258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225800"/>
                    </a:xfrm>
                    <a:prstGeom prst="rect">
                      <a:avLst/>
                    </a:prstGeom>
                    <a:noFill/>
                    <a:ln>
                      <a:noFill/>
                    </a:ln>
                  </pic:spPr>
                </pic:pic>
              </a:graphicData>
            </a:graphic>
          </wp:inline>
        </w:drawing>
      </w:r>
    </w:p>
    <w:p w:rsidR="00EA7EF8" w:rsidRDefault="00EA7EF8" w:rsidP="00EA7EF8"/>
    <w:p w:rsidR="006B7C9C" w:rsidRDefault="006B7C9C" w:rsidP="00EA7EF8">
      <w:pPr>
        <w:rPr>
          <w:rFonts w:ascii="Source Sans Pro" w:hAnsi="Source Sans Pro" w:cs="Arial"/>
          <w:sz w:val="22"/>
          <w:szCs w:val="22"/>
        </w:rPr>
      </w:pPr>
    </w:p>
    <w:p w:rsidR="00221002" w:rsidRDefault="00221002" w:rsidP="00EA7EF8">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13400" cy="32766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276600"/>
                    </a:xfrm>
                    <a:prstGeom prst="rect">
                      <a:avLst/>
                    </a:prstGeom>
                    <a:noFill/>
                    <a:ln>
                      <a:noFill/>
                    </a:ln>
                  </pic:spPr>
                </pic:pic>
              </a:graphicData>
            </a:graphic>
          </wp:inline>
        </w:drawing>
      </w:r>
    </w:p>
    <w:p w:rsidR="00221002" w:rsidRDefault="00221002" w:rsidP="00EA7EF8">
      <w:pPr>
        <w:rPr>
          <w:rFonts w:ascii="Source Sans Pro" w:hAnsi="Source Sans Pro" w:cs="Arial"/>
          <w:sz w:val="22"/>
          <w:szCs w:val="22"/>
        </w:rPr>
      </w:pPr>
    </w:p>
    <w:p w:rsidR="00221002" w:rsidRDefault="00221002" w:rsidP="00EA7EF8">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13400" cy="309245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092450"/>
                    </a:xfrm>
                    <a:prstGeom prst="rect">
                      <a:avLst/>
                    </a:prstGeom>
                    <a:noFill/>
                    <a:ln>
                      <a:noFill/>
                    </a:ln>
                  </pic:spPr>
                </pic:pic>
              </a:graphicData>
            </a:graphic>
          </wp:inline>
        </w:drawing>
      </w:r>
    </w:p>
    <w:p w:rsidR="00221002" w:rsidRPr="00C8328A" w:rsidRDefault="00221002" w:rsidP="00EA7EF8">
      <w:pPr>
        <w:rPr>
          <w:rFonts w:ascii="Source Sans Pro" w:hAnsi="Source Sans Pro" w:cs="Arial"/>
          <w:sz w:val="22"/>
          <w:szCs w:val="22"/>
        </w:rPr>
      </w:pP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lastRenderedPageBreak/>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221002">
        <w:rPr>
          <w:rFonts w:ascii="Source Sans Pro" w:hAnsi="Source Sans Pro" w:cs="Arial"/>
          <w:sz w:val="22"/>
          <w:szCs w:val="22"/>
        </w:rPr>
        <w:t>uno de julio</w:t>
      </w:r>
      <w:r w:rsidR="00096902">
        <w:rPr>
          <w:rFonts w:ascii="Source Sans Pro" w:hAnsi="Source Sans Pro" w:cs="Arial"/>
          <w:sz w:val="22"/>
          <w:szCs w:val="22"/>
        </w:rPr>
        <w:t xml:space="preserve">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014A4E" w:rsidRPr="00C8328A">
        <w:rPr>
          <w:rFonts w:ascii="Source Sans Pro" w:hAnsi="Source Sans Pro" w:cs="Arial"/>
          <w:b/>
          <w:sz w:val="22"/>
          <w:szCs w:val="22"/>
        </w:rPr>
        <w:t xml:space="preserve">cero punto cero </w:t>
      </w:r>
      <w:r w:rsidR="00017603" w:rsidRPr="00C8328A">
        <w:rPr>
          <w:rFonts w:ascii="Source Sans Pro" w:hAnsi="Source Sans Pro" w:cs="Arial"/>
          <w:b/>
          <w:sz w:val="22"/>
          <w:szCs w:val="22"/>
        </w:rPr>
        <w:t xml:space="preserve">por ciento </w:t>
      </w:r>
      <w:r w:rsidR="00014A4E" w:rsidRPr="00C8328A">
        <w:rPr>
          <w:rFonts w:ascii="Source Sans Pro" w:hAnsi="Source Sans Pro" w:cs="Arial"/>
          <w:b/>
          <w:sz w:val="22"/>
          <w:szCs w:val="22"/>
        </w:rPr>
        <w:t>0.0</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Default="007B1B80" w:rsidP="000A6A84">
      <w:pPr>
        <w:rPr>
          <w:rFonts w:ascii="Source Sans Pro" w:hAnsi="Source Sans Pro" w:cs="Arial"/>
          <w:sz w:val="22"/>
          <w:szCs w:val="22"/>
        </w:rPr>
      </w:pPr>
    </w:p>
    <w:p w:rsidR="000F6D58" w:rsidRPr="00C8328A" w:rsidRDefault="000F6D58"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lastRenderedPageBreak/>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00014A4E" w:rsidRPr="00C8328A">
        <w:rPr>
          <w:rFonts w:ascii="Source Sans Pro" w:hAnsi="Source Sans Pro" w:cs="Arial"/>
          <w:sz w:val="22"/>
          <w:szCs w:val="22"/>
        </w:rPr>
        <w:t>in</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4E1B11">
        <w:rPr>
          <w:rFonts w:ascii="Source Sans Pro" w:hAnsi="Source Sans Pro" w:cs="Arial"/>
          <w:sz w:val="22"/>
          <w:szCs w:val="22"/>
        </w:rPr>
        <w:t xml:space="preserve">totalmente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DD1ED0" w:rsidRDefault="00DD1ED0" w:rsidP="000A6A84">
      <w:pPr>
        <w:rPr>
          <w:rFonts w:ascii="Source Sans Pro" w:hAnsi="Source Sans Pro" w:cs="Arial"/>
          <w:sz w:val="22"/>
          <w:szCs w:val="22"/>
        </w:rPr>
      </w:pPr>
    </w:p>
    <w:p w:rsidR="00221002" w:rsidRDefault="00221002" w:rsidP="000A6A84">
      <w:pPr>
        <w:rPr>
          <w:rFonts w:ascii="Source Sans Pro" w:hAnsi="Source Sans Pro" w:cs="Arial"/>
          <w:sz w:val="22"/>
          <w:szCs w:val="22"/>
        </w:rPr>
      </w:pPr>
    </w:p>
    <w:p w:rsidR="00221002" w:rsidRDefault="00221002" w:rsidP="00221002">
      <w:pPr>
        <w:jc w:val="center"/>
        <w:rPr>
          <w:rFonts w:ascii="Arial" w:hAnsi="Arial" w:cs="Arial"/>
          <w:b/>
          <w:sz w:val="20"/>
        </w:rPr>
      </w:pPr>
      <w:r w:rsidRPr="00C636E4">
        <w:rPr>
          <w:rFonts w:ascii="Arial" w:hAnsi="Arial" w:cs="Arial"/>
          <w:b/>
          <w:sz w:val="20"/>
        </w:rPr>
        <w:t>Requerimientos derivados de la verificación de las obligaciones de transparencia establecidas en la Ley General de Transparencia y Acceso a la Información Pública</w:t>
      </w:r>
      <w:r w:rsidRPr="00C636E4">
        <w:rPr>
          <w:rFonts w:ascii="Arial" w:hAnsi="Arial" w:cs="Arial"/>
          <w:b/>
          <w:sz w:val="20"/>
        </w:rPr>
        <w:tab/>
      </w:r>
      <w:r w:rsidRPr="00C636E4">
        <w:rPr>
          <w:rFonts w:ascii="Arial" w:hAnsi="Arial" w:cs="Arial"/>
          <w:b/>
          <w:sz w:val="20"/>
        </w:rPr>
        <w:tab/>
      </w:r>
      <w:r w:rsidRPr="00C636E4">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 El marco normativo aplicable al sujeto obligado, en el que deberá incluirse leyes, códigos, reglamentos, decretos de creación, manuales administrativos, reglas de operación, criterios, políticas, entre otros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400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263"/>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833"/>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915"/>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Por cada puesto y/o cargo de la estructura se </w:t>
            </w:r>
            <w:proofErr w:type="spellStart"/>
            <w:r>
              <w:rPr>
                <w:rFonts w:ascii="Calibri" w:hAnsi="Calibri" w:cs="Calibri"/>
                <w:color w:val="000000"/>
                <w:sz w:val="14"/>
                <w:szCs w:val="14"/>
              </w:rPr>
              <w:t>debera</w:t>
            </w:r>
            <w:proofErr w:type="spellEnd"/>
            <w:r>
              <w:rPr>
                <w:rFonts w:ascii="Calibri" w:hAnsi="Calibri" w:cs="Calibri"/>
                <w:color w:val="000000"/>
                <w:sz w:val="14"/>
                <w:szCs w:val="14"/>
              </w:rPr>
              <w:t xml:space="preserve"> especificar la denominación de la norma que establece sus atribuciones, responsabilidades y/o funciones, </w:t>
            </w:r>
            <w:proofErr w:type="spellStart"/>
            <w:r>
              <w:rPr>
                <w:rFonts w:ascii="Calibri" w:hAnsi="Calibri" w:cs="Calibri"/>
                <w:color w:val="000000"/>
                <w:sz w:val="14"/>
                <w:szCs w:val="14"/>
              </w:rPr>
              <w:t>segun</w:t>
            </w:r>
            <w:proofErr w:type="spellEnd"/>
            <w:r>
              <w:rPr>
                <w:rFonts w:ascii="Calibri" w:hAnsi="Calibri" w:cs="Calibri"/>
                <w:color w:val="000000"/>
                <w:sz w:val="14"/>
                <w:szCs w:val="14"/>
              </w:rPr>
              <w:t xml:space="preserve"> sea el caso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915"/>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3"/>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III. Las facultades de cada Área</w:t>
            </w: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en la que se establecen sus facultades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3"/>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915"/>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3"/>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3"/>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2"/>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 Directorio</w:t>
            </w:r>
          </w:p>
        </w:tc>
        <w:tc>
          <w:tcPr>
            <w:tcW w:w="871"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61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w:t>
            </w:r>
            <w:proofErr w:type="gramStart"/>
            <w:r>
              <w:rPr>
                <w:rFonts w:ascii="Calibri" w:hAnsi="Calibri" w:cs="Calibri"/>
                <w:color w:val="000000"/>
                <w:sz w:val="14"/>
                <w:szCs w:val="14"/>
              </w:rPr>
              <w:t>)(</w:t>
            </w:r>
            <w:proofErr w:type="gramEnd"/>
            <w:r>
              <w:rPr>
                <w:rFonts w:ascii="Calibri" w:hAnsi="Calibri" w:cs="Calibri"/>
                <w:color w:val="000000"/>
                <w:sz w:val="14"/>
                <w:szCs w:val="14"/>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31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438"/>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0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78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IX. Gastos de representación y viáticos</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438"/>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915"/>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0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658"/>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0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3"/>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XIII. Datos de Unidad de Transparencia</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31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13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438"/>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Diseño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Definición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Resultados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0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400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0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263"/>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XIX. Los servicios que ofrecen señalando los requisitos para acceder a ellos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31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658"/>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24 .</w:t>
            </w:r>
            <w:proofErr w:type="gramEnd"/>
            <w:r>
              <w:rPr>
                <w:rFonts w:ascii="Calibri" w:hAnsi="Calibri" w:cs="Calibri"/>
                <w:color w:val="000000"/>
                <w:sz w:val="14"/>
                <w:szCs w:val="14"/>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25 .</w:t>
            </w:r>
            <w:proofErr w:type="gramEnd"/>
            <w:r>
              <w:rPr>
                <w:rFonts w:ascii="Calibri" w:hAnsi="Calibri" w:cs="Calibri"/>
                <w:color w:val="000000"/>
                <w:sz w:val="14"/>
                <w:szCs w:val="14"/>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26 .</w:t>
            </w:r>
            <w:proofErr w:type="gramEnd"/>
            <w:r>
              <w:rPr>
                <w:rFonts w:ascii="Calibri" w:hAnsi="Calibri" w:cs="Calibri"/>
                <w:color w:val="000000"/>
                <w:sz w:val="14"/>
                <w:szCs w:val="14"/>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27 .</w:t>
            </w:r>
            <w:proofErr w:type="gramEnd"/>
            <w:r>
              <w:rPr>
                <w:rFonts w:ascii="Calibri" w:hAnsi="Calibri" w:cs="Calibri"/>
                <w:color w:val="000000"/>
                <w:sz w:val="14"/>
                <w:szCs w:val="14"/>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6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6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485"/>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13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6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31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263"/>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2"/>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3"/>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Registro Federal de Contribuyentes (RFC) de la persona física o moral con </w:t>
            </w:r>
            <w:proofErr w:type="spellStart"/>
            <w:r>
              <w:rPr>
                <w:rFonts w:ascii="Calibri" w:hAnsi="Calibri" w:cs="Calibri"/>
                <w:color w:val="000000"/>
                <w:sz w:val="14"/>
                <w:szCs w:val="14"/>
              </w:rPr>
              <w:t>homoclave</w:t>
            </w:r>
            <w:proofErr w:type="spellEnd"/>
            <w:r>
              <w:rPr>
                <w:rFonts w:ascii="Calibri" w:hAnsi="Calibri"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6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485"/>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438"/>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0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16 .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13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44 .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78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915"/>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438"/>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61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34 .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Víctima(s)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792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Órgano emisor de conformidad con el siguiente (catálogo):</w:t>
            </w:r>
          </w:p>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Universal de Derechos Humanos</w:t>
            </w:r>
          </w:p>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w:t>
            </w:r>
            <w:r>
              <w:rPr>
                <w:rFonts w:ascii="Calibri" w:hAnsi="Calibri" w:cs="Calibri"/>
                <w:color w:val="000000"/>
                <w:sz w:val="14"/>
                <w:szCs w:val="14"/>
              </w:rPr>
              <w:lastRenderedPageBreak/>
              <w:t>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Interamericano de Derechos Humanos</w:t>
            </w:r>
          </w:p>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de casos y peticiones: Comisión Interamericana de Derechos Humanos/Corte Interamericana de Derechos Humanos</w:t>
            </w:r>
          </w:p>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Otros mecanismos</w:t>
            </w:r>
          </w:p>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Pr>
                <w:rFonts w:ascii="Calibri" w:hAnsi="Calibri" w:cs="Calibri"/>
                <w:color w:val="000000"/>
                <w:sz w:val="14"/>
                <w:szCs w:val="14"/>
              </w:rPr>
              <w:t>Gays</w:t>
            </w:r>
            <w:proofErr w:type="spellEnd"/>
            <w:r>
              <w:rPr>
                <w:rFonts w:ascii="Calibri" w:hAnsi="Calibri" w:cs="Calibri"/>
                <w:color w:val="000000"/>
                <w:sz w:val="14"/>
                <w:szCs w:val="14"/>
              </w:rPr>
              <w:t xml:space="preserve">, Bisexuales, </w:t>
            </w:r>
            <w:proofErr w:type="spellStart"/>
            <w:r>
              <w:rPr>
                <w:rFonts w:ascii="Calibri" w:hAnsi="Calibri" w:cs="Calibri"/>
                <w:color w:val="000000"/>
                <w:sz w:val="14"/>
                <w:szCs w:val="14"/>
              </w:rPr>
              <w:t>Trans</w:t>
            </w:r>
            <w:proofErr w:type="spellEnd"/>
            <w:r>
              <w:rPr>
                <w:rFonts w:ascii="Calibri" w:hAnsi="Calibri" w:cs="Calibri"/>
                <w:color w:val="000000"/>
                <w:sz w:val="14"/>
                <w:szCs w:val="14"/>
              </w:rPr>
              <w:t xml:space="preserve"> e </w:t>
            </w:r>
            <w:proofErr w:type="spellStart"/>
            <w:r>
              <w:rPr>
                <w:rFonts w:ascii="Calibri" w:hAnsi="Calibri" w:cs="Calibri"/>
                <w:color w:val="000000"/>
                <w:sz w:val="14"/>
                <w:szCs w:val="14"/>
              </w:rPr>
              <w:t>Intersex</w:t>
            </w:r>
            <w:proofErr w:type="spellEnd"/>
            <w:r>
              <w:rPr>
                <w:rFonts w:ascii="Calibri" w:hAnsi="Calibri" w:cs="Calibri"/>
                <w:color w:val="000000"/>
                <w:sz w:val="14"/>
                <w:szCs w:val="14"/>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 Mecanismos de participación ciudadana</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Alcances del mecanismo de participación </w:t>
            </w:r>
            <w:proofErr w:type="gramStart"/>
            <w:r>
              <w:rPr>
                <w:rFonts w:ascii="Calibri" w:hAnsi="Calibri" w:cs="Calibri"/>
                <w:color w:val="000000"/>
                <w:sz w:val="14"/>
                <w:szCs w:val="14"/>
              </w:rPr>
              <w:t>ciudadana .</w:t>
            </w:r>
            <w:proofErr w:type="gramEnd"/>
            <w:r>
              <w:rPr>
                <w:rFonts w:ascii="Calibri" w:hAnsi="Calibri" w:cs="Calibri"/>
                <w:color w:val="000000"/>
                <w:sz w:val="14"/>
                <w:szCs w:val="14"/>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6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Resultados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XLIV. Donaciones en dinero o en especie</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61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61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 El catálogo de disposición y guía de archivo documental;</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6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6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70 - Fracción XLVIII. Cualquier otra información que sea de utilidad o se considere relevante, además de la que, con base en la información estadística, responda a las preguntas hechas con más frecuencia por el público</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915"/>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Último Párrafo. Aplicabilidad y conservación</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79 - Fracción I. Contratos y convenios entre sindicatos y autoridades, firmados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o contrato (catálogo): Concertación/Coordinación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o nomenclatura que identifique al convenio o contrato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es decir, la finalidad con la que se firmó el documento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 quién o quienes representen al sindicato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Con quién se celebra el convenio o contrato (catálogo): Sindicato/Autoridad</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con quién se celebra el convenio o contrato (Nombre[s], Primer apellido, segundo apellido o razón social)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Inicio de vigencia del convenio o contrato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Término de vigencia del convenio o contrato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Mecanismos de vigilancia y supervisión para el cumplimiento del contrato o convenio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Hipervínculo al contrato o convenio, incluyendo anexos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modificado,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programa, acciones o proyectos públicos en los que se inscriben las acciones materia del contrato o convenio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Monto o descripción de los recursos aprovechados o utilizados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Población beneficiaria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Requisitos o procedimientos de acceso a los beneficios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3"/>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79 - Fracción II. Directorio del Comité ejecutivo</w:t>
            </w: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comité ejecutivo o del órgano directivo correspondiente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 los integrantes del comité ejecutivo o del órgano directivo correspondiente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Cargo de cada integrante del comité ejecutivo o del órgano directivo correspondiente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658"/>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Domicilio para recibir correspondencia oficial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Dirección de correo electrónico oficial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oficio u oficios de toma de nota del comité ejecutivo o del órgano correspondiente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Conservar en el sitio de Internet y a través de la Plataforma Nacional la información correspondiente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3"/>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79 - Fracción III. Padrón de socios</w:t>
            </w:r>
          </w:p>
        </w:tc>
        <w:tc>
          <w:tcPr>
            <w:tcW w:w="1097"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sindicato, federación, confederación o figura legal análoga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del registro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 los (las) miembros y/o socios del sindicato, federación o confederación (Nombre(s), Primer apellido, segundo apellido)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Nombre(s), Primer apellido, segundo apellido de los patrones, empresas o establecimientos en los que prestan sus servicios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485"/>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Domicilio de los patrones, empresas o establecimientos en los que prestan sus servicios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Número total de los miembros del sindicato, federación o confederación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en que se expidió el oficio en el que la autoridad tomó nota del padrón de socios y/o miembros actualizado,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oficio de toma de nota del padrón de socios y/o miembros o de su actualización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79 - Fracción IV. Relación de recursos públicos económicos, en especie, bienes o donativos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recursos públicos recibidos (catálogo): Recursos económicos/Bienes muebles/Bienes inmuebles/Otras donaciones en especie/Donaciones en dinero/Recursos económicos en especie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Naturaleza de los recursos recibidos (catálogo): Contrato/Convenio/Donación/Condiciones Generales de Trabajo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Origen: nombre de la entidad, dependencia u organismo público que entregó</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 los bienes muebles e inmuebles, de la donación en especie o dinero recibida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Monto de los recursos recibidos o valor comercial, según corresponda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Fecha(s) de recepción de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Actividades a las que se destinará</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contrato o convenio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Nombre(s), Primer apellido, segundo apellido de quien(es) recibe(n) los recursos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Puesto o cargo de quien(es) recibe(n) los recursos de acuerdo con el catálogo de puestos del sindicato, federación, confederación o figura legal análoga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Nombre(s), Primer apellido, segundo apellido de los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Puesto o cargo de los responsables de administrar los recursos de acuerdo con el catálogo de puestos del sindicato, federación, confederación, asociación o figura legal análoga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Nombre(s), Primer apellido, segundo apellido de los responsables de ejercer los recursos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Puesto o cargo de los responsables que ejercen los recursos de acuerdo con el catálogo de puestos del sindicato, federación, confederación, asociación o figura legal análoga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Fecha(s) o periodo(s) en que se ejercen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los Informes sobre el avance en el ejercicio de los recursos públicos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Destino final de los recursos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documento del finiquito correspondiente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completo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Monto (en pesos), recurso, beneficio o apoyo otorgado (en dinero o en especie)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Unidad territorial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Edad,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Sexo, en su caso (catálogo): Femenino/Masculino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información estadística,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Descripción del bien (incluir marca y modelo o, en su caso, señalar si corresponde a una pieza arqueológica, artística, histórica u otra)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inventario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Institución a cargo del bien inmueble,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13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Naturaleza del inmueble (catálogo): Urbana/]Rústica (de conformidad con el artículo 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Carácter del monumento (catálogo): Arqueológico/Histórico/Artístico (para el caso de inmuebles que hayan sido declarados monumentos arqueológicos, históricos o artísticos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Tipo de inmueble. Por ejemplo: edificio, iglesia, monumento arqueológico, artístico, histórico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Uso del inmueble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Operación que da origen a la posesión o propiedad del inmueble. Por ejemplo: donación, adquisición, expropiación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Conservar en el sitio de Internet y a través de la Plataforma Nacional la información correspondiente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publicada se organiza mediante los formatos 4a, 4b y 4c,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bl>
    <w:p w:rsidR="00221002" w:rsidRDefault="00221002" w:rsidP="00221002">
      <w:pPr>
        <w:rPr>
          <w:rFonts w:ascii="Arial" w:hAnsi="Arial" w:cs="Arial"/>
          <w:sz w:val="14"/>
        </w:rPr>
      </w:pPr>
    </w:p>
    <w:p w:rsidR="00221002" w:rsidRDefault="00221002" w:rsidP="00221002">
      <w:pPr>
        <w:jc w:val="center"/>
        <w:rPr>
          <w:rFonts w:ascii="Arial" w:hAnsi="Arial" w:cs="Arial"/>
          <w:b/>
          <w:sz w:val="20"/>
        </w:rPr>
      </w:pPr>
      <w:r w:rsidRPr="00C636E4">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C636E4">
        <w:rPr>
          <w:rFonts w:ascii="Arial" w:hAnsi="Arial" w:cs="Arial"/>
          <w:b/>
          <w:sz w:val="20"/>
        </w:rPr>
        <w:tab/>
      </w:r>
      <w:r w:rsidRPr="00C636E4">
        <w:rPr>
          <w:rFonts w:ascii="Arial" w:hAnsi="Arial" w:cs="Arial"/>
          <w:b/>
          <w:sz w:val="20"/>
        </w:rPr>
        <w:tab/>
      </w:r>
      <w:r w:rsidRPr="00C636E4">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74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61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61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Día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w:t>
            </w:r>
            <w:proofErr w:type="spellStart"/>
            <w:r>
              <w:rPr>
                <w:rFonts w:ascii="Calibri" w:hAnsi="Calibri" w:cs="Calibri"/>
                <w:color w:val="000000"/>
                <w:sz w:val="14"/>
                <w:szCs w:val="14"/>
              </w:rPr>
              <w:t>ej</w:t>
            </w:r>
            <w:proofErr w:type="spellEnd"/>
            <w:r>
              <w:rPr>
                <w:rFonts w:ascii="Calibri" w:hAnsi="Calibri" w:cs="Calibri"/>
                <w:color w:val="000000"/>
                <w:sz w:val="14"/>
                <w:szCs w:val="14"/>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4"/>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25 - Fracción V. El acta de la asamblea constitutiva</w:t>
            </w:r>
          </w:p>
        </w:tc>
        <w:tc>
          <w:tcPr>
            <w:tcW w:w="4932" w:type="dxa"/>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sindicato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 los integrantes sindicato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Cargo de cada integrante sindicato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3658"/>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Domicilio para recibir correspondencia oficial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Dirección de correo electrónico oficial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acta de la asamblea constitutiva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Período de actualización de la información: anual. Cuando se actualice la información de los integrantes del sindicato deberá publicarse y/o actualizarse en un plazo no mayor a tres días hábiles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567"/>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Conservar en el sitio de Internet y a través de la Plataforma Nacional la información correspondiente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del sindicato que generan o detentan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25 - Fracción VI. Los estatutos debidamente autorizados</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en que fueron aprobados los estatutos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estatutos</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del sindicato que generan o detentan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formatos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290"/>
        </w:trPr>
        <w:tc>
          <w:tcPr>
            <w:tcW w:w="194" w:type="dxa"/>
            <w:gridSpan w:val="5"/>
            <w:tcBorders>
              <w:top w:val="nil"/>
              <w:left w:val="nil"/>
              <w:bottom w:val="single" w:sz="6" w:space="0" w:color="auto"/>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25 - Fracción VII. El acta de la asamblea en que se hubiese elegido la directiva</w:t>
            </w:r>
          </w:p>
        </w:tc>
      </w:tr>
      <w:tr w:rsidR="00221002" w:rsidTr="00221002">
        <w:trPr>
          <w:trHeight w:val="290"/>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en que se eligió la directiva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696"/>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 los integrantes de la directiva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duración de la directiva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acta de la asamblea en que se eligió la directiva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044"/>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87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392"/>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1219"/>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La información publicada se organiza mediante el formatos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21002" w:rsidTr="00221002">
        <w:trPr>
          <w:trHeight w:val="521"/>
        </w:trPr>
        <w:tc>
          <w:tcPr>
            <w:tcW w:w="194" w:type="dxa"/>
            <w:tcBorders>
              <w:top w:val="nil"/>
              <w:left w:val="single" w:sz="6" w:space="0" w:color="FFFFFF"/>
              <w:bottom w:val="nil"/>
              <w:right w:val="nil"/>
            </w:tcBorders>
          </w:tcPr>
          <w:p w:rsidR="00221002" w:rsidRDefault="00221002" w:rsidP="0022100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21002" w:rsidRDefault="00221002" w:rsidP="0022100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bl>
    <w:p w:rsidR="00221002" w:rsidRDefault="00221002" w:rsidP="000A6A84">
      <w:pPr>
        <w:rPr>
          <w:rFonts w:ascii="Source Sans Pro" w:hAnsi="Source Sans Pro" w:cs="Arial"/>
          <w:sz w:val="22"/>
          <w:szCs w:val="22"/>
        </w:rPr>
      </w:pPr>
    </w:p>
    <w:p w:rsidR="00221002" w:rsidRPr="00C8328A" w:rsidRDefault="00221002"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E74653">
        <w:rPr>
          <w:rFonts w:ascii="Source Sans Pro" w:hAnsi="Source Sans Pro" w:cs="Arial"/>
          <w:sz w:val="22"/>
          <w:szCs w:val="22"/>
        </w:rPr>
        <w:t xml:space="preserve">del </w:t>
      </w:r>
      <w:r w:rsidR="00221002" w:rsidRPr="00415849">
        <w:rPr>
          <w:rFonts w:ascii="Source Sans Pro" w:hAnsi="Source Sans Pro"/>
          <w:sz w:val="22"/>
          <w:szCs w:val="22"/>
        </w:rPr>
        <w:t>Sindicato Estatal del Personal Académico de la Universidad Veracruzana</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E74653">
        <w:rPr>
          <w:rFonts w:ascii="Source Sans Pro" w:hAnsi="Source Sans Pro" w:cs="Arial"/>
          <w:sz w:val="22"/>
          <w:szCs w:val="22"/>
        </w:rPr>
        <w:t xml:space="preserve">del </w:t>
      </w:r>
      <w:r w:rsidR="000F6D58" w:rsidRPr="00415849">
        <w:rPr>
          <w:rFonts w:ascii="Source Sans Pro" w:hAnsi="Source Sans Pro"/>
          <w:sz w:val="22"/>
          <w:szCs w:val="22"/>
        </w:rPr>
        <w:t>Sindicato Estatal del Personal Académico de la Universidad Veracruzana</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5"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6"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del responsable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E74653">
        <w:rPr>
          <w:rFonts w:ascii="Source Sans Pro" w:hAnsi="Source Sans Pro" w:cs="Arial"/>
          <w:sz w:val="22"/>
          <w:szCs w:val="22"/>
        </w:rPr>
        <w:t xml:space="preserve">del </w:t>
      </w:r>
      <w:r w:rsidR="000F6D58" w:rsidRPr="00415849">
        <w:rPr>
          <w:rFonts w:ascii="Source Sans Pro" w:hAnsi="Source Sans Pro"/>
          <w:sz w:val="22"/>
          <w:szCs w:val="22"/>
        </w:rPr>
        <w:t>Sindicato Estatal del Personal Académico de la Universidad Veracruzana</w:t>
      </w:r>
      <w:r w:rsidR="00E74653" w:rsidRPr="00DD1ED0">
        <w:rPr>
          <w:rFonts w:ascii="Source Sans Pro" w:hAnsi="Source Sans Pro"/>
          <w:sz w:val="22"/>
          <w:szCs w:val="22"/>
        </w:rPr>
        <w:t>, Veracruz</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E74653">
        <w:rPr>
          <w:rFonts w:ascii="Source Sans Pro" w:hAnsi="Source Sans Pro" w:cs="Arial"/>
          <w:sz w:val="22"/>
          <w:szCs w:val="22"/>
        </w:rPr>
        <w:t xml:space="preserve">l </w:t>
      </w:r>
      <w:r w:rsidR="000F6D58" w:rsidRPr="00415849">
        <w:rPr>
          <w:rFonts w:ascii="Source Sans Pro" w:hAnsi="Source Sans Pro"/>
          <w:sz w:val="22"/>
          <w:szCs w:val="22"/>
        </w:rPr>
        <w:t>Sindicato Estatal del Personal Académico de la Universidad Veracruzana</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7"/>
      <w:headerReference w:type="default" r:id="rId18"/>
      <w:footerReference w:type="even" r:id="rId19"/>
      <w:footerReference w:type="default" r:id="rId20"/>
      <w:headerReference w:type="first" r:id="rId21"/>
      <w:footerReference w:type="first" r:id="rId22"/>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164" w:rsidRDefault="00A27164" w:rsidP="006B5F99">
      <w:r>
        <w:separator/>
      </w:r>
    </w:p>
  </w:endnote>
  <w:endnote w:type="continuationSeparator" w:id="0">
    <w:p w:rsidR="00A27164" w:rsidRDefault="00A27164"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221002" w:rsidRDefault="00221002">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221002" w:rsidRPr="004937A0" w:rsidRDefault="00221002"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221002" w:rsidRPr="004937A0" w:rsidRDefault="00221002">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CC637E" w:rsidRPr="00CC637E">
          <w:rPr>
            <w:rFonts w:ascii="Source Sans Pro" w:hAnsi="Source Sans Pro"/>
            <w:noProof/>
            <w:sz w:val="22"/>
            <w:szCs w:val="22"/>
            <w:lang w:val="es-ES"/>
          </w:rPr>
          <w:t>20</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02" w:rsidRPr="004937A0" w:rsidRDefault="00221002"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164" w:rsidRDefault="00A27164" w:rsidP="006B5F99">
      <w:r>
        <w:separator/>
      </w:r>
    </w:p>
  </w:footnote>
  <w:footnote w:type="continuationSeparator" w:id="0">
    <w:p w:rsidR="00A27164" w:rsidRDefault="00A27164"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02" w:rsidRDefault="00221002"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02" w:rsidRDefault="00221002" w:rsidP="004937A0">
    <w:pPr>
      <w:pStyle w:val="Encabezado"/>
      <w:jc w:val="right"/>
      <w:rPr>
        <w:rFonts w:ascii="Source Sans Pro" w:hAnsi="Source Sans Pro"/>
        <w:b/>
        <w:sz w:val="22"/>
        <w:szCs w:val="22"/>
      </w:rPr>
    </w:pPr>
  </w:p>
  <w:p w:rsidR="00221002" w:rsidRDefault="00221002" w:rsidP="004937A0">
    <w:pPr>
      <w:pStyle w:val="Encabezado"/>
      <w:jc w:val="right"/>
      <w:rPr>
        <w:rFonts w:ascii="Source Sans Pro" w:hAnsi="Source Sans Pro"/>
        <w:b/>
        <w:sz w:val="22"/>
        <w:szCs w:val="22"/>
      </w:rPr>
    </w:pPr>
    <w:r>
      <w:rPr>
        <w:rFonts w:ascii="Source Sans Pro" w:hAnsi="Source Sans Pro"/>
        <w:b/>
        <w:sz w:val="22"/>
        <w:szCs w:val="22"/>
      </w:rPr>
      <w:t>EXPEDIENTE: IVAI/VEOFI-378/084/2022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4"/>
      <w:gridCol w:w="5350"/>
    </w:tblGrid>
    <w:tr w:rsidR="00221002" w:rsidRPr="00FF0BED" w:rsidTr="007C529A">
      <w:tc>
        <w:tcPr>
          <w:tcW w:w="1896" w:type="dxa"/>
        </w:tcPr>
        <w:p w:rsidR="00221002" w:rsidRPr="00FF0BED" w:rsidRDefault="00221002"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221002" w:rsidRPr="00FF0BED" w:rsidRDefault="00221002" w:rsidP="004937A0">
          <w:pPr>
            <w:pStyle w:val="Encabezado"/>
            <w:jc w:val="center"/>
            <w:rPr>
              <w:rFonts w:ascii="Source Sans Pro" w:hAnsi="Source Sans Pro"/>
              <w:b/>
              <w:sz w:val="22"/>
              <w:szCs w:val="22"/>
            </w:rPr>
          </w:pPr>
        </w:p>
      </w:tc>
      <w:tc>
        <w:tcPr>
          <w:tcW w:w="5678" w:type="dxa"/>
        </w:tcPr>
        <w:p w:rsidR="00221002" w:rsidRDefault="00221002"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221002" w:rsidRPr="00FF0BED" w:rsidRDefault="00221002" w:rsidP="004937A0">
          <w:pPr>
            <w:pStyle w:val="Encabezado"/>
            <w:rPr>
              <w:rFonts w:ascii="Source Sans Pro" w:hAnsi="Source Sans Pro"/>
              <w:b/>
              <w:sz w:val="22"/>
              <w:szCs w:val="22"/>
            </w:rPr>
          </w:pPr>
        </w:p>
        <w:p w:rsidR="00221002" w:rsidRPr="00FF0BED" w:rsidRDefault="00221002" w:rsidP="004937A0">
          <w:pPr>
            <w:pStyle w:val="Encabezado"/>
            <w:rPr>
              <w:rFonts w:ascii="Source Sans Pro" w:hAnsi="Source Sans Pro"/>
              <w:b/>
              <w:sz w:val="22"/>
              <w:szCs w:val="22"/>
            </w:rPr>
          </w:pPr>
          <w:r>
            <w:rPr>
              <w:rFonts w:ascii="Source Sans Pro" w:hAnsi="Source Sans Pro"/>
              <w:b/>
              <w:sz w:val="22"/>
              <w:szCs w:val="22"/>
            </w:rPr>
            <w:t>DICTAMEN DE INCUMPLIMIENTO TOTAL</w:t>
          </w:r>
        </w:p>
        <w:p w:rsidR="00221002" w:rsidRDefault="00221002"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221002" w:rsidRDefault="00221002"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Pr="00770BB7">
            <w:rPr>
              <w:rFonts w:ascii="Source Sans Pro" w:hAnsi="Source Sans Pro"/>
              <w:b/>
              <w:sz w:val="22"/>
              <w:szCs w:val="22"/>
            </w:rPr>
            <w:t xml:space="preserve">SINDICATO </w:t>
          </w:r>
          <w:r>
            <w:rPr>
              <w:rFonts w:ascii="Source Sans Pro" w:hAnsi="Source Sans Pro"/>
              <w:b/>
              <w:sz w:val="22"/>
              <w:szCs w:val="22"/>
            </w:rPr>
            <w:t>ESTATAL DEL PERSONAL ACADÉMICO DE LA UNIVERSIDAD VERACRUZANA</w:t>
          </w:r>
        </w:p>
        <w:p w:rsidR="00221002" w:rsidRPr="00FF0BED" w:rsidRDefault="00221002" w:rsidP="004937A0">
          <w:pPr>
            <w:pStyle w:val="Encabezado"/>
            <w:rPr>
              <w:rFonts w:ascii="Source Sans Pro" w:hAnsi="Source Sans Pro"/>
              <w:b/>
              <w:sz w:val="22"/>
              <w:szCs w:val="22"/>
            </w:rPr>
          </w:pPr>
        </w:p>
        <w:p w:rsidR="00221002" w:rsidRPr="00FF0BED" w:rsidRDefault="00221002" w:rsidP="004937A0">
          <w:pPr>
            <w:pStyle w:val="Encabezado"/>
            <w:rPr>
              <w:rFonts w:ascii="Source Sans Pro" w:hAnsi="Source Sans Pro"/>
              <w:b/>
              <w:sz w:val="22"/>
              <w:szCs w:val="22"/>
            </w:rPr>
          </w:pPr>
          <w:r>
            <w:rPr>
              <w:rFonts w:ascii="Source Sans Pro" w:hAnsi="Source Sans Pro"/>
              <w:b/>
              <w:sz w:val="22"/>
              <w:szCs w:val="22"/>
            </w:rPr>
            <w:t>EXPEDIENTE: IVAI/VEOFI-378/084/2022</w:t>
          </w:r>
        </w:p>
      </w:tc>
    </w:tr>
  </w:tbl>
  <w:p w:rsidR="00221002" w:rsidRDefault="002210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5A7E"/>
    <w:rsid w:val="000A6A84"/>
    <w:rsid w:val="000B1A18"/>
    <w:rsid w:val="000B3FCB"/>
    <w:rsid w:val="000C01AD"/>
    <w:rsid w:val="000E1C2E"/>
    <w:rsid w:val="000E4188"/>
    <w:rsid w:val="000F6D58"/>
    <w:rsid w:val="00101F86"/>
    <w:rsid w:val="00106C32"/>
    <w:rsid w:val="001174D5"/>
    <w:rsid w:val="00126C7D"/>
    <w:rsid w:val="00127F76"/>
    <w:rsid w:val="00132DA5"/>
    <w:rsid w:val="00140A57"/>
    <w:rsid w:val="00141140"/>
    <w:rsid w:val="00143E9D"/>
    <w:rsid w:val="00144C7B"/>
    <w:rsid w:val="0014704B"/>
    <w:rsid w:val="001634D1"/>
    <w:rsid w:val="001710E5"/>
    <w:rsid w:val="00174490"/>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1002"/>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465D"/>
    <w:rsid w:val="003E7351"/>
    <w:rsid w:val="003E7BE4"/>
    <w:rsid w:val="003F1F88"/>
    <w:rsid w:val="003F3BD1"/>
    <w:rsid w:val="00405D08"/>
    <w:rsid w:val="004100D1"/>
    <w:rsid w:val="0041573B"/>
    <w:rsid w:val="00415849"/>
    <w:rsid w:val="0041690C"/>
    <w:rsid w:val="00417EA9"/>
    <w:rsid w:val="00422152"/>
    <w:rsid w:val="00427951"/>
    <w:rsid w:val="00435AD7"/>
    <w:rsid w:val="00437D56"/>
    <w:rsid w:val="00442DD6"/>
    <w:rsid w:val="00443C41"/>
    <w:rsid w:val="00445625"/>
    <w:rsid w:val="00446623"/>
    <w:rsid w:val="00455C75"/>
    <w:rsid w:val="00461B59"/>
    <w:rsid w:val="004620C0"/>
    <w:rsid w:val="00462A3B"/>
    <w:rsid w:val="00464159"/>
    <w:rsid w:val="00467952"/>
    <w:rsid w:val="004937A0"/>
    <w:rsid w:val="004A368E"/>
    <w:rsid w:val="004B11CC"/>
    <w:rsid w:val="004C1CD3"/>
    <w:rsid w:val="004C4316"/>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0BB7"/>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714"/>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27164"/>
    <w:rsid w:val="00A3337E"/>
    <w:rsid w:val="00A42051"/>
    <w:rsid w:val="00A45709"/>
    <w:rsid w:val="00A66974"/>
    <w:rsid w:val="00A82BF0"/>
    <w:rsid w:val="00A8466C"/>
    <w:rsid w:val="00A944A2"/>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C637E"/>
    <w:rsid w:val="00CE3395"/>
    <w:rsid w:val="00D00308"/>
    <w:rsid w:val="00D0123E"/>
    <w:rsid w:val="00D14FFA"/>
    <w:rsid w:val="00D17888"/>
    <w:rsid w:val="00D17BB5"/>
    <w:rsid w:val="00D278B3"/>
    <w:rsid w:val="00D30BA0"/>
    <w:rsid w:val="00D5056A"/>
    <w:rsid w:val="00D50A8D"/>
    <w:rsid w:val="00D55546"/>
    <w:rsid w:val="00D7111A"/>
    <w:rsid w:val="00D84260"/>
    <w:rsid w:val="00D95430"/>
    <w:rsid w:val="00DA0A8F"/>
    <w:rsid w:val="00DA4294"/>
    <w:rsid w:val="00DB5515"/>
    <w:rsid w:val="00DC2242"/>
    <w:rsid w:val="00DC6457"/>
    <w:rsid w:val="00DD1ED0"/>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4653"/>
    <w:rsid w:val="00E80193"/>
    <w:rsid w:val="00E813A0"/>
    <w:rsid w:val="00E95269"/>
    <w:rsid w:val="00EA1732"/>
    <w:rsid w:val="00EA58A0"/>
    <w:rsid w:val="00EA7EF8"/>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ntacto@verivai.org.m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irecciondecapacitacion.ivai@outlook.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CBFA1-66F8-495B-91B6-D34990F2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2470</TotalTime>
  <Pages>80</Pages>
  <Words>67460</Words>
  <Characters>371034</Characters>
  <Application>Microsoft Office Word</Application>
  <DocSecurity>0</DocSecurity>
  <Lines>3091</Lines>
  <Paragraphs>875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71</cp:revision>
  <cp:lastPrinted>2022-08-26T18:14:00Z</cp:lastPrinted>
  <dcterms:created xsi:type="dcterms:W3CDTF">2021-10-21T15:13:00Z</dcterms:created>
  <dcterms:modified xsi:type="dcterms:W3CDTF">2022-09-06T01:17:00Z</dcterms:modified>
</cp:coreProperties>
</file>