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BF45EA" w:rsidRDefault="001D0F0B" w:rsidP="000A6A84">
      <w:pPr>
        <w:jc w:val="right"/>
        <w:rPr>
          <w:rFonts w:ascii="Source Sans Pro" w:hAnsi="Source Sans Pro" w:cs="Arial"/>
          <w:b/>
        </w:rPr>
      </w:pPr>
      <w:r w:rsidRPr="00BF45EA">
        <w:rPr>
          <w:rFonts w:ascii="Source Sans Pro" w:hAnsi="Source Sans Pro" w:cs="Arial"/>
          <w:b/>
        </w:rPr>
        <w:t>Xalapa-En</w:t>
      </w:r>
      <w:r w:rsidR="000C01AD" w:rsidRPr="00BF45EA">
        <w:rPr>
          <w:rFonts w:ascii="Source Sans Pro" w:hAnsi="Source Sans Pro" w:cs="Arial"/>
          <w:b/>
        </w:rPr>
        <w:t xml:space="preserve">ríquez, Veracruz, a </w:t>
      </w:r>
      <w:r w:rsidR="00776A80">
        <w:rPr>
          <w:rFonts w:ascii="Source Sans Pro" w:hAnsi="Source Sans Pro" w:cs="Arial"/>
          <w:b/>
        </w:rPr>
        <w:t>veintidós de septiembre</w:t>
      </w:r>
      <w:r w:rsidR="00BF45EA">
        <w:rPr>
          <w:rFonts w:ascii="Source Sans Pro" w:hAnsi="Source Sans Pro" w:cs="Arial"/>
          <w:b/>
        </w:rPr>
        <w:t xml:space="preserve"> </w:t>
      </w:r>
      <w:r w:rsidRPr="00BF45EA">
        <w:rPr>
          <w:rFonts w:ascii="Source Sans Pro" w:hAnsi="Source Sans Pro" w:cs="Arial"/>
          <w:b/>
        </w:rPr>
        <w:t>de dos mil veintidós.</w:t>
      </w:r>
    </w:p>
    <w:p w:rsidR="001D0F0B" w:rsidRPr="00BF45EA" w:rsidRDefault="001D0F0B" w:rsidP="000A6A84">
      <w:pPr>
        <w:rPr>
          <w:rFonts w:ascii="Source Sans Pro" w:hAnsi="Source Sans Pro" w:cs="Arial"/>
          <w:b/>
        </w:rPr>
      </w:pPr>
    </w:p>
    <w:p w:rsidR="004C1CD3" w:rsidRPr="00BF45EA" w:rsidRDefault="004C1CD3" w:rsidP="000A6A84">
      <w:pPr>
        <w:rPr>
          <w:rFonts w:ascii="Source Sans Pro" w:hAnsi="Source Sans Pro" w:cs="Arial"/>
        </w:rPr>
      </w:pPr>
      <w:r w:rsidRPr="00BF45EA">
        <w:rPr>
          <w:rFonts w:ascii="Source Sans Pro" w:hAnsi="Source Sans Pro" w:cs="Arial"/>
          <w:b/>
        </w:rPr>
        <w:t>VISTO</w:t>
      </w:r>
      <w:r w:rsidRPr="00BF45EA">
        <w:rPr>
          <w:rFonts w:ascii="Source Sans Pro" w:hAnsi="Source Sans Pro" w:cs="Arial"/>
        </w:rPr>
        <w:t xml:space="preserve"> el </w:t>
      </w:r>
      <w:r w:rsidR="00944FF0" w:rsidRPr="00BF45EA">
        <w:rPr>
          <w:rFonts w:ascii="Source Sans Pro" w:hAnsi="Source Sans Pro" w:cs="Arial"/>
        </w:rPr>
        <w:t>e</w:t>
      </w:r>
      <w:r w:rsidR="003F3BD1" w:rsidRPr="00BF45EA">
        <w:rPr>
          <w:rFonts w:ascii="Source Sans Pro" w:hAnsi="Source Sans Pro" w:cs="Arial"/>
        </w:rPr>
        <w:t>stado</w:t>
      </w:r>
      <w:r w:rsidRPr="00BF45EA">
        <w:rPr>
          <w:rFonts w:ascii="Source Sans Pro" w:hAnsi="Source Sans Pro" w:cs="Arial"/>
        </w:rPr>
        <w:t xml:space="preserve"> que guardan las constancias que obran en el expediente de la verificaci</w:t>
      </w:r>
      <w:r w:rsidR="00B602F4" w:rsidRPr="00BF45EA">
        <w:rPr>
          <w:rFonts w:ascii="Source Sans Pro" w:hAnsi="Source Sans Pro" w:cs="Arial"/>
        </w:rPr>
        <w:t>ón vinculante d</w:t>
      </w:r>
      <w:r w:rsidR="00F403C8" w:rsidRPr="00BF45EA">
        <w:rPr>
          <w:rFonts w:ascii="Source Sans Pro" w:hAnsi="Source Sans Pro" w:cs="Arial"/>
        </w:rPr>
        <w:t>e</w:t>
      </w:r>
      <w:r w:rsidRPr="00BF45EA">
        <w:rPr>
          <w:rFonts w:ascii="Source Sans Pro" w:hAnsi="Source Sans Pro" w:cs="Arial"/>
        </w:rPr>
        <w:t xml:space="preserve"> la</w:t>
      </w:r>
      <w:r w:rsidR="00815DDF" w:rsidRPr="00BF45EA">
        <w:rPr>
          <w:rFonts w:ascii="Source Sans Pro" w:hAnsi="Source Sans Pro" w:cs="Arial"/>
        </w:rPr>
        <w:t>s obligaciones</w:t>
      </w:r>
      <w:bookmarkStart w:id="0" w:name="_GoBack"/>
      <w:bookmarkEnd w:id="0"/>
      <w:r w:rsidR="00815DDF" w:rsidRPr="00BF45EA">
        <w:rPr>
          <w:rFonts w:ascii="Source Sans Pro" w:hAnsi="Source Sans Pro" w:cs="Arial"/>
        </w:rPr>
        <w:t xml:space="preserve"> de transparencia del</w:t>
      </w:r>
      <w:r w:rsidR="00E03CB2" w:rsidRPr="00BF45EA">
        <w:rPr>
          <w:rFonts w:ascii="Source Sans Pro" w:hAnsi="Source Sans Pro" w:cs="Arial"/>
        </w:rPr>
        <w:t xml:space="preserve"> </w:t>
      </w:r>
      <w:r w:rsidR="00330259" w:rsidRPr="00BF45EA">
        <w:rPr>
          <w:rFonts w:ascii="Source Sans Pro" w:hAnsi="Source Sans Pro" w:cs="Arial"/>
        </w:rPr>
        <w:t>Sujeto Obligado</w:t>
      </w:r>
      <w:r w:rsidR="00E03CB2" w:rsidRPr="00BF45EA">
        <w:rPr>
          <w:rFonts w:ascii="Source Sans Pro" w:hAnsi="Source Sans Pro" w:cs="Arial"/>
        </w:rPr>
        <w:t xml:space="preserve"> </w:t>
      </w:r>
      <w:r w:rsidR="00BF45EA" w:rsidRPr="00BF45EA">
        <w:rPr>
          <w:rFonts w:ascii="Source Sans Pro" w:hAnsi="Source Sans Pro"/>
        </w:rPr>
        <w:t xml:space="preserve">Ayuntamiento </w:t>
      </w:r>
      <w:r w:rsidR="00BF45EA">
        <w:rPr>
          <w:rFonts w:ascii="Source Sans Pro" w:hAnsi="Source Sans Pro"/>
        </w:rPr>
        <w:t>d</w:t>
      </w:r>
      <w:r w:rsidR="00BF45EA" w:rsidRPr="00BF45EA">
        <w:rPr>
          <w:rFonts w:ascii="Source Sans Pro" w:hAnsi="Source Sans Pro"/>
        </w:rPr>
        <w:t xml:space="preserve">e </w:t>
      </w:r>
      <w:r w:rsidR="00217DC6">
        <w:rPr>
          <w:rFonts w:ascii="Source Sans Pro" w:hAnsi="Source Sans Pro"/>
        </w:rPr>
        <w:t>Agua D</w:t>
      </w:r>
      <w:r w:rsidR="00776A80">
        <w:rPr>
          <w:rFonts w:ascii="Source Sans Pro" w:hAnsi="Source Sans Pro"/>
        </w:rPr>
        <w:t>ulce</w:t>
      </w:r>
      <w:r w:rsidR="00776A80">
        <w:rPr>
          <w:rFonts w:ascii="Source Sans Pro" w:hAnsi="Source Sans Pro" w:cs="Arial"/>
        </w:rPr>
        <w:t xml:space="preserve">, </w:t>
      </w:r>
      <w:r w:rsidR="00340573">
        <w:rPr>
          <w:rFonts w:ascii="Source Sans Pro" w:hAnsi="Source Sans Pro" w:cs="Arial"/>
        </w:rPr>
        <w:t xml:space="preserve">Veracruz </w:t>
      </w:r>
      <w:r w:rsidRPr="00BF45EA">
        <w:rPr>
          <w:rFonts w:ascii="Source Sans Pro" w:hAnsi="Source Sans Pro" w:cs="Arial"/>
        </w:rPr>
        <w:t>corre</w:t>
      </w:r>
      <w:r w:rsidR="00932E68" w:rsidRPr="00BF45EA">
        <w:rPr>
          <w:rFonts w:ascii="Source Sans Pro" w:hAnsi="Source Sans Pro" w:cs="Arial"/>
        </w:rPr>
        <w:t>spo</w:t>
      </w:r>
      <w:r w:rsidR="0089396A" w:rsidRPr="00BF45EA">
        <w:rPr>
          <w:rFonts w:ascii="Source Sans Pro" w:hAnsi="Source Sans Pro" w:cs="Arial"/>
        </w:rPr>
        <w:t>ndiente al año dos mil veintidós</w:t>
      </w:r>
      <w:r w:rsidRPr="00BF45EA">
        <w:rPr>
          <w:rFonts w:ascii="Source Sans Pro" w:hAnsi="Source Sans Pro" w:cs="Arial"/>
        </w:rPr>
        <w:t>, se procede a emitir el presente dictamen, en razón de los siguientes:</w:t>
      </w:r>
    </w:p>
    <w:p w:rsidR="007B1B80" w:rsidRPr="00BF45EA" w:rsidRDefault="007B1B80" w:rsidP="000A6A84">
      <w:pPr>
        <w:rPr>
          <w:rFonts w:ascii="Source Sans Pro" w:hAnsi="Source Sans Pro" w:cs="Arial"/>
        </w:rPr>
      </w:pPr>
    </w:p>
    <w:p w:rsidR="004C1CD3" w:rsidRPr="00BF45EA" w:rsidRDefault="004C1CD3" w:rsidP="000A6A84">
      <w:pPr>
        <w:jc w:val="center"/>
        <w:rPr>
          <w:rFonts w:ascii="Source Sans Pro" w:hAnsi="Source Sans Pro" w:cs="Arial"/>
          <w:b/>
        </w:rPr>
      </w:pPr>
      <w:r w:rsidRPr="00BF45EA">
        <w:rPr>
          <w:rFonts w:ascii="Source Sans Pro" w:hAnsi="Source Sans Pro" w:cs="Arial"/>
          <w:b/>
        </w:rPr>
        <w:t>A N T E C E D E N T E S</w:t>
      </w:r>
      <w:r w:rsidR="0001632E" w:rsidRPr="00BF45EA">
        <w:rPr>
          <w:rFonts w:ascii="Source Sans Pro" w:hAnsi="Source Sans Pro" w:cs="Arial"/>
          <w:b/>
        </w:rPr>
        <w:t>.</w:t>
      </w:r>
    </w:p>
    <w:p w:rsidR="007B1B80" w:rsidRPr="00BF45EA" w:rsidRDefault="007B1B80" w:rsidP="000A6A84">
      <w:pPr>
        <w:jc w:val="center"/>
        <w:rPr>
          <w:rFonts w:ascii="Source Sans Pro" w:hAnsi="Source Sans Pro" w:cs="Arial"/>
          <w:b/>
        </w:rPr>
      </w:pPr>
    </w:p>
    <w:p w:rsidR="00F8201A" w:rsidRPr="00BF45EA" w:rsidRDefault="00F8201A" w:rsidP="000A6A84">
      <w:pPr>
        <w:rPr>
          <w:rFonts w:ascii="Source Sans Pro" w:hAnsi="Source Sans Pro" w:cs="Arial"/>
        </w:rPr>
      </w:pPr>
      <w:r w:rsidRPr="00BF45EA">
        <w:rPr>
          <w:rFonts w:ascii="Source Sans Pro" w:hAnsi="Source Sans Pro" w:cs="Arial"/>
          <w:b/>
        </w:rPr>
        <w:t>I.</w:t>
      </w:r>
      <w:r w:rsidRPr="00BF45EA">
        <w:rPr>
          <w:rFonts w:ascii="Source Sans Pro" w:hAnsi="Source Sans Pro" w:cs="Arial"/>
        </w:rPr>
        <w:t xml:space="preserve"> Con fecha </w:t>
      </w:r>
      <w:r w:rsidR="00C75E79">
        <w:rPr>
          <w:rFonts w:ascii="Source Sans Pro" w:hAnsi="Source Sans Pro" w:cs="Arial"/>
        </w:rPr>
        <w:t>veintiuno de septiembre de dos mil veintidós</w:t>
      </w:r>
      <w:r w:rsidRPr="00BF45EA">
        <w:rPr>
          <w:rFonts w:ascii="Source Sans Pro" w:hAnsi="Source Sans Pro" w:cs="Arial"/>
        </w:rPr>
        <w:t xml:space="preserve">, </w:t>
      </w:r>
      <w:r w:rsidR="00C75E79">
        <w:rPr>
          <w:rFonts w:ascii="Source Sans Pro" w:hAnsi="Source Sans Pro" w:cs="Arial"/>
        </w:rPr>
        <w:t>este Órgano Garante</w:t>
      </w:r>
      <w:r w:rsidR="00776A80">
        <w:rPr>
          <w:rFonts w:ascii="Source Sans Pro" w:hAnsi="Source Sans Pro" w:cs="Arial"/>
        </w:rPr>
        <w:t xml:space="preserve"> </w:t>
      </w:r>
      <w:r w:rsidR="00C75E79">
        <w:rPr>
          <w:rFonts w:ascii="Source Sans Pro" w:hAnsi="Source Sans Pro" w:cs="Arial"/>
        </w:rPr>
        <w:t xml:space="preserve"> determinó</w:t>
      </w:r>
      <w:r w:rsidR="00776A80">
        <w:rPr>
          <w:rFonts w:ascii="Source Sans Pro" w:hAnsi="Source Sans Pro" w:cs="Arial"/>
        </w:rPr>
        <w:t xml:space="preserve"> conforme a lo establecido en los artículos 29, 30, 31 y 32 de la Ley de Transparencia Local</w:t>
      </w:r>
      <w:r w:rsidR="00776A80">
        <w:rPr>
          <w:rStyle w:val="Refdenotaalpie"/>
          <w:rFonts w:ascii="Source Sans Pro" w:hAnsi="Source Sans Pro" w:cs="Arial"/>
        </w:rPr>
        <w:footnoteReference w:id="1"/>
      </w:r>
      <w:r w:rsidR="00776A80">
        <w:rPr>
          <w:rFonts w:ascii="Source Sans Pro" w:hAnsi="Source Sans Pro" w:cs="Arial"/>
        </w:rPr>
        <w:t>,</w:t>
      </w:r>
      <w:r w:rsidR="00C75E79">
        <w:rPr>
          <w:rFonts w:ascii="Source Sans Pro" w:hAnsi="Source Sans Pro" w:cs="Arial"/>
        </w:rPr>
        <w:t xml:space="preserve"> </w:t>
      </w:r>
      <w:r w:rsidR="00776A80">
        <w:rPr>
          <w:rFonts w:ascii="Source Sans Pro" w:hAnsi="Source Sans Pro" w:cs="Arial"/>
        </w:rPr>
        <w:t>realizar</w:t>
      </w:r>
      <w:r w:rsidR="00C75E79">
        <w:rPr>
          <w:rFonts w:ascii="Source Sans Pro" w:hAnsi="Source Sans Pro" w:cs="Arial"/>
        </w:rPr>
        <w:t xml:space="preserve"> una </w:t>
      </w:r>
      <w:r w:rsidR="00776A80">
        <w:rPr>
          <w:rFonts w:ascii="Source Sans Pro" w:hAnsi="Source Sans Pro" w:cs="Arial"/>
        </w:rPr>
        <w:t>verificación oficiosa a</w:t>
      </w:r>
      <w:r w:rsidR="00E607D4">
        <w:rPr>
          <w:rFonts w:ascii="Source Sans Pro" w:hAnsi="Source Sans Pro" w:cs="Arial"/>
        </w:rPr>
        <w:t xml:space="preserve"> las obligaciones comunes y específicas</w:t>
      </w:r>
      <w:r w:rsidR="00340573">
        <w:rPr>
          <w:rFonts w:ascii="Source Sans Pro" w:hAnsi="Source Sans Pro" w:cs="Arial"/>
        </w:rPr>
        <w:t xml:space="preserve"> del </w:t>
      </w:r>
      <w:r w:rsidR="00340573" w:rsidRPr="00340573">
        <w:rPr>
          <w:rFonts w:ascii="Source Sans Pro" w:hAnsi="Source Sans Pro" w:cs="Arial"/>
          <w:b/>
        </w:rPr>
        <w:t>primer trimestre de dos mil veintidós</w:t>
      </w:r>
      <w:r w:rsidR="00E607D4">
        <w:rPr>
          <w:rFonts w:ascii="Source Sans Pro" w:hAnsi="Source Sans Pro" w:cs="Arial"/>
        </w:rPr>
        <w:t xml:space="preserve"> en el Portal de Internet y en la Plataforma Nacional</w:t>
      </w:r>
      <w:r w:rsidR="00776A80">
        <w:rPr>
          <w:rStyle w:val="Refdenotaalpie"/>
          <w:rFonts w:ascii="Source Sans Pro" w:hAnsi="Source Sans Pro" w:cs="Arial"/>
        </w:rPr>
        <w:footnoteReference w:id="2"/>
      </w:r>
      <w:r w:rsidR="00E607D4">
        <w:rPr>
          <w:rFonts w:ascii="Source Sans Pro" w:hAnsi="Source Sans Pro" w:cs="Arial"/>
        </w:rPr>
        <w:t xml:space="preserve"> </w:t>
      </w:r>
      <w:r w:rsidR="00776A80">
        <w:rPr>
          <w:rFonts w:ascii="Source Sans Pro" w:hAnsi="Source Sans Pro" w:cs="Arial"/>
        </w:rPr>
        <w:t>del Ayuntamiento de Agua Dulce, Veracruz.</w:t>
      </w:r>
    </w:p>
    <w:p w:rsidR="007B1B80" w:rsidRPr="00BF45EA" w:rsidRDefault="007B1B80" w:rsidP="000A6A84">
      <w:pPr>
        <w:rPr>
          <w:rFonts w:ascii="Source Sans Pro" w:hAnsi="Source Sans Pro" w:cs="Arial"/>
        </w:rPr>
      </w:pPr>
    </w:p>
    <w:p w:rsidR="009A2416" w:rsidRPr="00BF45EA" w:rsidRDefault="004C1CD3" w:rsidP="000A6A84">
      <w:pPr>
        <w:rPr>
          <w:rFonts w:ascii="Source Sans Pro" w:hAnsi="Source Sans Pro" w:cs="Arial"/>
        </w:rPr>
      </w:pPr>
      <w:r w:rsidRPr="00BF45EA">
        <w:rPr>
          <w:rFonts w:ascii="Source Sans Pro" w:hAnsi="Source Sans Pro" w:cs="Arial"/>
          <w:b/>
        </w:rPr>
        <w:t>II.</w:t>
      </w:r>
      <w:r w:rsidR="003930F4" w:rsidRPr="00BF45EA">
        <w:rPr>
          <w:rFonts w:ascii="Source Sans Pro" w:hAnsi="Source Sans Pro" w:cs="Arial"/>
        </w:rPr>
        <w:t xml:space="preserve"> </w:t>
      </w:r>
      <w:r w:rsidR="00C72D53" w:rsidRPr="00BF45EA">
        <w:rPr>
          <w:rFonts w:ascii="Source Sans Pro" w:hAnsi="Source Sans Pro" w:cs="Arial"/>
        </w:rPr>
        <w:t xml:space="preserve">Intégrese el expediente respectivo identificado con la clave </w:t>
      </w:r>
      <w:r w:rsidR="00776A80" w:rsidRPr="00776A80">
        <w:rPr>
          <w:rFonts w:ascii="Source Sans Pro" w:hAnsi="Source Sans Pro" w:cs="Arial"/>
          <w:b/>
        </w:rPr>
        <w:t xml:space="preserve">IVAI/VEOFI- 017/091/2022 </w:t>
      </w:r>
      <w:r w:rsidR="00C72D53" w:rsidRPr="00BF45EA">
        <w:rPr>
          <w:rFonts w:ascii="Source Sans Pro" w:hAnsi="Source Sans Pro" w:cs="Arial"/>
        </w:rPr>
        <w:t xml:space="preserve">que le correspondió de acuerdo al registro del </w:t>
      </w:r>
      <w:r w:rsidR="00C72D53" w:rsidRPr="00BF45EA">
        <w:rPr>
          <w:rFonts w:ascii="Source Sans Pro" w:hAnsi="Source Sans Pro"/>
        </w:rPr>
        <w:t xml:space="preserve">Procedimiento de Verificación y Seguimiento del Cumplimiento de las Obligaciones de Transparencia </w:t>
      </w:r>
      <w:r w:rsidR="00C72D53" w:rsidRPr="00BF45EA">
        <w:rPr>
          <w:rFonts w:ascii="Source Sans Pro" w:hAnsi="Source Sans Pro" w:cs="Arial"/>
        </w:rPr>
        <w:t>para el ejercicio 2022.</w:t>
      </w:r>
    </w:p>
    <w:p w:rsidR="009A2416" w:rsidRPr="00BF45EA" w:rsidRDefault="009A2416" w:rsidP="000A6A84">
      <w:pPr>
        <w:rPr>
          <w:rFonts w:ascii="Source Sans Pro" w:hAnsi="Source Sans Pro" w:cs="Arial"/>
        </w:rPr>
      </w:pPr>
    </w:p>
    <w:p w:rsidR="00EE536B" w:rsidRDefault="00C72D53" w:rsidP="00EE536B">
      <w:pPr>
        <w:rPr>
          <w:rFonts w:ascii="Source Sans Pro" w:hAnsi="Source Sans Pro" w:cs="Arial"/>
        </w:rPr>
      </w:pPr>
      <w:r w:rsidRPr="00BF45EA">
        <w:rPr>
          <w:rFonts w:ascii="Source Sans Pro" w:hAnsi="Source Sans Pro" w:cs="Arial"/>
          <w:b/>
        </w:rPr>
        <w:t>III.</w:t>
      </w:r>
      <w:r w:rsidRPr="00BF45EA">
        <w:rPr>
          <w:rFonts w:ascii="Source Sans Pro" w:hAnsi="Source Sans Pro" w:cs="Arial"/>
        </w:rPr>
        <w:t xml:space="preserve"> </w:t>
      </w:r>
      <w:r w:rsidR="004339A5">
        <w:rPr>
          <w:rFonts w:ascii="Source Sans Pro" w:hAnsi="Source Sans Pro" w:cs="Arial"/>
        </w:rPr>
        <w:t xml:space="preserve">Con fecha </w:t>
      </w:r>
      <w:r w:rsidR="00776A80">
        <w:rPr>
          <w:rFonts w:ascii="Source Sans Pro" w:hAnsi="Source Sans Pro" w:cs="Arial"/>
        </w:rPr>
        <w:t xml:space="preserve">veintiuno de </w:t>
      </w:r>
      <w:r w:rsidR="00956EA4">
        <w:rPr>
          <w:rFonts w:ascii="Source Sans Pro" w:hAnsi="Source Sans Pro" w:cs="Arial"/>
        </w:rPr>
        <w:t>septiembre</w:t>
      </w:r>
      <w:r w:rsidR="00776A80">
        <w:rPr>
          <w:rFonts w:ascii="Source Sans Pro" w:hAnsi="Source Sans Pro" w:cs="Arial"/>
        </w:rPr>
        <w:t xml:space="preserve"> </w:t>
      </w:r>
      <w:r w:rsidR="00B70F7B" w:rsidRPr="00BF45EA">
        <w:rPr>
          <w:rFonts w:ascii="Source Sans Pro" w:hAnsi="Source Sans Pro" w:cs="Arial"/>
        </w:rPr>
        <w:t>d</w:t>
      </w:r>
      <w:r w:rsidR="0089396A" w:rsidRPr="00BF45EA">
        <w:rPr>
          <w:rFonts w:ascii="Source Sans Pro" w:hAnsi="Source Sans Pro" w:cs="Arial"/>
        </w:rPr>
        <w:t>e dos mil veintidós</w:t>
      </w:r>
      <w:r w:rsidR="009E6997" w:rsidRPr="00BF45EA">
        <w:rPr>
          <w:rFonts w:ascii="Source Sans Pro" w:hAnsi="Source Sans Pro" w:cs="Arial"/>
        </w:rPr>
        <w:t xml:space="preserve">, </w:t>
      </w:r>
      <w:r w:rsidR="00DD2F52" w:rsidRPr="00BF45EA">
        <w:rPr>
          <w:rFonts w:ascii="Source Sans Pro" w:hAnsi="Source Sans Pro" w:cs="Arial"/>
        </w:rPr>
        <w:t xml:space="preserve">se </w:t>
      </w:r>
      <w:r w:rsidR="007F2841" w:rsidRPr="00BF45EA">
        <w:rPr>
          <w:rFonts w:ascii="Source Sans Pro" w:hAnsi="Source Sans Pro" w:cs="Arial"/>
        </w:rPr>
        <w:t xml:space="preserve">inició la </w:t>
      </w:r>
      <w:r w:rsidR="00B70F7B" w:rsidRPr="00BF45EA">
        <w:rPr>
          <w:rFonts w:ascii="Source Sans Pro" w:hAnsi="Source Sans Pro" w:cs="Arial"/>
        </w:rPr>
        <w:t xml:space="preserve">revisión de las obligaciones de </w:t>
      </w:r>
      <w:proofErr w:type="gramStart"/>
      <w:r w:rsidR="00B70F7B" w:rsidRPr="00BF45EA">
        <w:rPr>
          <w:rFonts w:ascii="Source Sans Pro" w:hAnsi="Source Sans Pro" w:cs="Arial"/>
        </w:rPr>
        <w:t xml:space="preserve">transparencia </w:t>
      </w:r>
      <w:r w:rsidR="00464159" w:rsidRPr="00BF45EA">
        <w:rPr>
          <w:rFonts w:ascii="Source Sans Pro" w:hAnsi="Source Sans Pro" w:cs="Arial"/>
        </w:rPr>
        <w:t>comunes y específicas</w:t>
      </w:r>
      <w:proofErr w:type="gramEnd"/>
      <w:r w:rsidR="00464159" w:rsidRPr="00BF45EA">
        <w:rPr>
          <w:rFonts w:ascii="Source Sans Pro" w:hAnsi="Source Sans Pro" w:cs="Arial"/>
        </w:rPr>
        <w:t xml:space="preserve"> </w:t>
      </w:r>
      <w:r w:rsidR="00AE6649" w:rsidRPr="00BF45EA">
        <w:rPr>
          <w:rFonts w:ascii="Source Sans Pro" w:hAnsi="Source Sans Pro" w:cs="Arial"/>
        </w:rPr>
        <w:t>d</w:t>
      </w:r>
      <w:r w:rsidR="0089396A" w:rsidRPr="00BF45EA">
        <w:rPr>
          <w:rFonts w:ascii="Source Sans Pro" w:hAnsi="Source Sans Pro" w:cs="Arial"/>
        </w:rPr>
        <w:t xml:space="preserve">el </w:t>
      </w:r>
      <w:r w:rsidR="004339A5">
        <w:rPr>
          <w:rFonts w:ascii="Source Sans Pro" w:hAnsi="Source Sans Pro" w:cs="Arial"/>
          <w:b/>
        </w:rPr>
        <w:t xml:space="preserve">primer </w:t>
      </w:r>
      <w:r w:rsidR="00464159" w:rsidRPr="00BF45EA">
        <w:rPr>
          <w:rFonts w:ascii="Source Sans Pro" w:hAnsi="Source Sans Pro" w:cs="Arial"/>
          <w:b/>
        </w:rPr>
        <w:t>trimestre de dos mil veint</w:t>
      </w:r>
      <w:r w:rsidR="0089396A" w:rsidRPr="00BF45EA">
        <w:rPr>
          <w:rFonts w:ascii="Source Sans Pro" w:hAnsi="Source Sans Pro" w:cs="Arial"/>
          <w:b/>
        </w:rPr>
        <w:t>i</w:t>
      </w:r>
      <w:r w:rsidR="004339A5">
        <w:rPr>
          <w:rFonts w:ascii="Source Sans Pro" w:hAnsi="Source Sans Pro" w:cs="Arial"/>
          <w:b/>
        </w:rPr>
        <w:t>dós</w:t>
      </w:r>
      <w:r w:rsidR="00346AE4" w:rsidRPr="00BF45EA">
        <w:rPr>
          <w:rFonts w:ascii="Source Sans Pro" w:hAnsi="Source Sans Pro" w:cs="Arial"/>
        </w:rPr>
        <w:t xml:space="preserve"> </w:t>
      </w:r>
      <w:r w:rsidR="004339A5">
        <w:rPr>
          <w:rFonts w:ascii="Source Sans Pro" w:hAnsi="Source Sans Pro" w:cs="Arial"/>
        </w:rPr>
        <w:t xml:space="preserve">en el Portal de Internet y </w:t>
      </w:r>
      <w:r w:rsidR="00EE536B" w:rsidRPr="00BF45EA">
        <w:rPr>
          <w:rFonts w:ascii="Source Sans Pro" w:hAnsi="Source Sans Pro" w:cs="Arial"/>
        </w:rPr>
        <w:t xml:space="preserve">en </w:t>
      </w:r>
      <w:r w:rsidR="00346AE4" w:rsidRPr="00BF45EA">
        <w:rPr>
          <w:rFonts w:ascii="Source Sans Pro" w:hAnsi="Source Sans Pro" w:cs="Arial"/>
        </w:rPr>
        <w:t>la Plataforma Nacional de Transparencia del Sujeto Obligado de conformidad a su tabla de aplicabilidad</w:t>
      </w:r>
      <w:r w:rsidR="004339A5">
        <w:rPr>
          <w:rFonts w:ascii="Source Sans Pro" w:hAnsi="Source Sans Pro" w:cs="Arial"/>
        </w:rPr>
        <w:t>.</w:t>
      </w:r>
    </w:p>
    <w:p w:rsidR="003B66BB" w:rsidRDefault="003B66BB" w:rsidP="00EE536B">
      <w:pPr>
        <w:rPr>
          <w:rFonts w:ascii="Source Sans Pro" w:hAnsi="Source Sans Pro" w:cs="Arial"/>
        </w:rPr>
      </w:pPr>
    </w:p>
    <w:p w:rsidR="003B66BB" w:rsidRPr="003B66BB" w:rsidRDefault="003B66BB" w:rsidP="003B66BB">
      <w:pPr>
        <w:jc w:val="center"/>
        <w:rPr>
          <w:rFonts w:ascii="Source Sans Pro" w:hAnsi="Source Sans Pro" w:cs="Arial"/>
          <w:b/>
        </w:rPr>
      </w:pPr>
      <w:r w:rsidRPr="003B66BB">
        <w:rPr>
          <w:rFonts w:ascii="Source Sans Pro" w:hAnsi="Source Sans Pro" w:cs="Arial"/>
          <w:b/>
        </w:rPr>
        <w:t>PORTAL DE INTERNET:</w:t>
      </w:r>
    </w:p>
    <w:p w:rsidR="001B177B" w:rsidRDefault="001B177B" w:rsidP="00EE536B">
      <w:pPr>
        <w:rPr>
          <w:rFonts w:ascii="Source Sans Pro" w:hAnsi="Source Sans Pro" w:cs="Arial"/>
        </w:rPr>
      </w:pPr>
    </w:p>
    <w:p w:rsidR="001B177B" w:rsidRDefault="001B177B" w:rsidP="00EE536B">
      <w:pPr>
        <w:rPr>
          <w:rFonts w:ascii="Source Sans Pro" w:hAnsi="Source Sans Pro" w:cs="Arial"/>
        </w:rPr>
      </w:pPr>
      <w:r>
        <w:rPr>
          <w:rFonts w:ascii="Source Sans Pro" w:hAnsi="Source Sans Pro" w:cs="Arial"/>
          <w:noProof/>
          <w:lang w:eastAsia="es-MX"/>
        </w:rPr>
        <w:drawing>
          <wp:inline distT="0" distB="0" distL="0" distR="0">
            <wp:extent cx="5613400" cy="280670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3400" cy="2806700"/>
                    </a:xfrm>
                    <a:prstGeom prst="rect">
                      <a:avLst/>
                    </a:prstGeom>
                    <a:noFill/>
                    <a:ln>
                      <a:noFill/>
                    </a:ln>
                  </pic:spPr>
                </pic:pic>
              </a:graphicData>
            </a:graphic>
          </wp:inline>
        </w:drawing>
      </w:r>
    </w:p>
    <w:p w:rsidR="001B177B" w:rsidRDefault="001B177B" w:rsidP="00EE536B">
      <w:pPr>
        <w:rPr>
          <w:rFonts w:ascii="Source Sans Pro" w:hAnsi="Source Sans Pro" w:cs="Arial"/>
        </w:rPr>
      </w:pPr>
    </w:p>
    <w:p w:rsidR="00C05980" w:rsidRDefault="00C05980" w:rsidP="00EE536B">
      <w:pPr>
        <w:rPr>
          <w:rFonts w:ascii="Source Sans Pro" w:hAnsi="Source Sans Pro" w:cs="Arial"/>
          <w:noProof/>
          <w:lang w:eastAsia="es-MX"/>
        </w:rPr>
      </w:pPr>
    </w:p>
    <w:p w:rsidR="001B177B" w:rsidRDefault="001B177B" w:rsidP="00EE536B">
      <w:pPr>
        <w:rPr>
          <w:rFonts w:ascii="Source Sans Pro" w:hAnsi="Source Sans Pro" w:cs="Arial"/>
        </w:rPr>
      </w:pPr>
      <w:r>
        <w:rPr>
          <w:rFonts w:ascii="Source Sans Pro" w:hAnsi="Source Sans Pro" w:cs="Arial"/>
          <w:noProof/>
          <w:lang w:eastAsia="es-MX"/>
        </w:rPr>
        <w:drawing>
          <wp:inline distT="0" distB="0" distL="0" distR="0">
            <wp:extent cx="5607050" cy="3714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7050" cy="3714750"/>
                    </a:xfrm>
                    <a:prstGeom prst="rect">
                      <a:avLst/>
                    </a:prstGeom>
                    <a:noFill/>
                    <a:ln>
                      <a:noFill/>
                    </a:ln>
                  </pic:spPr>
                </pic:pic>
              </a:graphicData>
            </a:graphic>
          </wp:inline>
        </w:drawing>
      </w:r>
    </w:p>
    <w:p w:rsidR="001B177B" w:rsidRDefault="001B177B" w:rsidP="00EE536B">
      <w:pPr>
        <w:rPr>
          <w:rFonts w:ascii="Source Sans Pro" w:hAnsi="Source Sans Pro" w:cs="Arial"/>
        </w:rPr>
      </w:pPr>
    </w:p>
    <w:p w:rsidR="00C05980" w:rsidRDefault="001B177B" w:rsidP="00EE536B">
      <w:pPr>
        <w:rPr>
          <w:rFonts w:ascii="Source Sans Pro" w:hAnsi="Source Sans Pro" w:cs="Arial"/>
        </w:rPr>
      </w:pPr>
      <w:r>
        <w:rPr>
          <w:rFonts w:ascii="Source Sans Pro" w:hAnsi="Source Sans Pro" w:cs="Arial"/>
          <w:noProof/>
          <w:lang w:eastAsia="es-MX"/>
        </w:rPr>
        <w:drawing>
          <wp:inline distT="0" distB="0" distL="0" distR="0">
            <wp:extent cx="5607050" cy="3530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0" cy="3530600"/>
                    </a:xfrm>
                    <a:prstGeom prst="rect">
                      <a:avLst/>
                    </a:prstGeom>
                    <a:noFill/>
                    <a:ln>
                      <a:noFill/>
                    </a:ln>
                  </pic:spPr>
                </pic:pic>
              </a:graphicData>
            </a:graphic>
          </wp:inline>
        </w:drawing>
      </w:r>
    </w:p>
    <w:p w:rsidR="003B66BB" w:rsidRDefault="003B66BB" w:rsidP="00EE536B">
      <w:pPr>
        <w:rPr>
          <w:rFonts w:ascii="Source Sans Pro" w:hAnsi="Source Sans Pro" w:cs="Arial"/>
        </w:rPr>
      </w:pPr>
    </w:p>
    <w:p w:rsidR="00C05980" w:rsidRDefault="001B177B" w:rsidP="00EE536B">
      <w:pPr>
        <w:rPr>
          <w:rFonts w:ascii="Source Sans Pro" w:hAnsi="Source Sans Pro" w:cs="Arial"/>
        </w:rPr>
      </w:pPr>
      <w:r>
        <w:rPr>
          <w:rFonts w:ascii="Source Sans Pro" w:hAnsi="Source Sans Pro" w:cs="Arial"/>
          <w:noProof/>
          <w:lang w:eastAsia="es-MX"/>
        </w:rPr>
        <w:drawing>
          <wp:inline distT="0" distB="0" distL="0" distR="0">
            <wp:extent cx="5600700" cy="10414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1041400"/>
                    </a:xfrm>
                    <a:prstGeom prst="rect">
                      <a:avLst/>
                    </a:prstGeom>
                    <a:noFill/>
                    <a:ln>
                      <a:noFill/>
                    </a:ln>
                  </pic:spPr>
                </pic:pic>
              </a:graphicData>
            </a:graphic>
          </wp:inline>
        </w:drawing>
      </w:r>
    </w:p>
    <w:p w:rsidR="003B66BB" w:rsidRDefault="003B66BB" w:rsidP="00EE536B">
      <w:pPr>
        <w:rPr>
          <w:rFonts w:ascii="Source Sans Pro" w:hAnsi="Source Sans Pro" w:cs="Arial"/>
        </w:rPr>
      </w:pPr>
    </w:p>
    <w:p w:rsidR="001B177B" w:rsidRDefault="00C05980" w:rsidP="00EE536B">
      <w:pPr>
        <w:rPr>
          <w:rFonts w:ascii="Source Sans Pro" w:hAnsi="Source Sans Pro" w:cs="Arial"/>
        </w:rPr>
      </w:pPr>
      <w:r>
        <w:rPr>
          <w:rFonts w:ascii="Source Sans Pro" w:hAnsi="Source Sans Pro" w:cs="Arial"/>
          <w:noProof/>
          <w:lang w:eastAsia="es-MX"/>
        </w:rPr>
        <w:lastRenderedPageBreak/>
        <w:drawing>
          <wp:anchor distT="0" distB="0" distL="114300" distR="114300" simplePos="0" relativeHeight="251658240" behindDoc="0" locked="0" layoutInCell="1" allowOverlap="1">
            <wp:simplePos x="0" y="0"/>
            <wp:positionH relativeFrom="column">
              <wp:posOffset>-64135</wp:posOffset>
            </wp:positionH>
            <wp:positionV relativeFrom="paragraph">
              <wp:posOffset>200025</wp:posOffset>
            </wp:positionV>
            <wp:extent cx="5607050" cy="145415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0"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urce Sans Pro" w:hAnsi="Source Sans Pro" w:cs="Arial"/>
        </w:rPr>
        <w:t>Artículo 15, fracción VIII sueldos y salarios:</w:t>
      </w:r>
    </w:p>
    <w:p w:rsidR="00703000" w:rsidRDefault="003B66BB" w:rsidP="00EE536B">
      <w:pPr>
        <w:rPr>
          <w:rFonts w:ascii="Source Sans Pro" w:hAnsi="Source Sans Pro" w:cs="Arial"/>
        </w:rPr>
      </w:pPr>
      <w:r>
        <w:rPr>
          <w:rFonts w:ascii="Source Sans Pro" w:hAnsi="Source Sans Pro"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2863215</wp:posOffset>
                </wp:positionH>
                <wp:positionV relativeFrom="paragraph">
                  <wp:posOffset>3592195</wp:posOffset>
                </wp:positionV>
                <wp:extent cx="1849120" cy="1167130"/>
                <wp:effectExtent l="0" t="1905" r="0" b="34925"/>
                <wp:wrapNone/>
                <wp:docPr id="36" name="Flecha doblada 36"/>
                <wp:cNvGraphicFramePr/>
                <a:graphic xmlns:a="http://schemas.openxmlformats.org/drawingml/2006/main">
                  <a:graphicData uri="http://schemas.microsoft.com/office/word/2010/wordprocessingShape">
                    <wps:wsp>
                      <wps:cNvSpPr/>
                      <wps:spPr>
                        <a:xfrm rot="5400000">
                          <a:off x="0" y="0"/>
                          <a:ext cx="1849120" cy="1167130"/>
                        </a:xfrm>
                        <a:prstGeom prst="bentArrow">
                          <a:avLst>
                            <a:gd name="adj1" fmla="val 11902"/>
                            <a:gd name="adj2" fmla="val 18199"/>
                            <a:gd name="adj3" fmla="val 25000"/>
                            <a:gd name="adj4" fmla="val 4375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A8DCD" id="Flecha doblada 36" o:spid="_x0000_s1026" style="position:absolute;margin-left:225.45pt;margin-top:282.85pt;width:145.6pt;height:91.9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9120,1167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" path="m,1167130l,653569c,371562,228612,142950,510619,142950r1046719,l1557338,r291782,212406l1557338,424812r,-142950l510619,281862v-205289,,-371708,166419,-371708,371708c138911,824757,138912,995943,138912,1167130l,1167130xe" fillcolor="black [3213]" strokecolor="black [3213]" strokeweight="1pt">
                <v:stroke joinstyle="miter"/>
                <v:path arrowok="t" o:connecttype="custom" o:connectlocs="0,1167130;0,653569;510619,142950;1557338,142950;1557338,0;1849120,212406;1557338,424812;1557338,281862;510619,281862;138911,653570;138912,1167130;0,1167130" o:connectangles="0,0,0,0,0,0,0,0,0,0,0,0"/>
              </v:shape>
            </w:pict>
          </mc:Fallback>
        </mc:AlternateContent>
      </w:r>
      <w:r>
        <w:rPr>
          <w:rFonts w:ascii="Source Sans Pro" w:hAnsi="Source Sans Pro" w:cs="Arial"/>
          <w:noProof/>
          <w:lang w:eastAsia="es-MX"/>
        </w:rPr>
        <w:drawing>
          <wp:inline distT="0" distB="0" distL="0" distR="0">
            <wp:extent cx="4506595" cy="3526790"/>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6595" cy="3526790"/>
                    </a:xfrm>
                    <a:prstGeom prst="rect">
                      <a:avLst/>
                    </a:prstGeom>
                    <a:noFill/>
                    <a:ln>
                      <a:noFill/>
                    </a:ln>
                  </pic:spPr>
                </pic:pic>
              </a:graphicData>
            </a:graphic>
          </wp:inline>
        </w:drawing>
      </w:r>
      <w:r>
        <w:rPr>
          <w:rFonts w:ascii="Source Sans Pro" w:hAnsi="Source Sans Pro" w:cs="Arial"/>
        </w:rPr>
        <w:t>-</w:t>
      </w:r>
    </w:p>
    <w:p w:rsidR="00703000" w:rsidRDefault="00703000" w:rsidP="00EE536B">
      <w:pPr>
        <w:rPr>
          <w:rFonts w:ascii="Source Sans Pro" w:hAnsi="Source Sans Pro" w:cs="Arial"/>
        </w:rPr>
      </w:pPr>
    </w:p>
    <w:p w:rsidR="00703000" w:rsidRDefault="003B66BB" w:rsidP="00EE536B">
      <w:pPr>
        <w:rPr>
          <w:rFonts w:ascii="Source Sans Pro" w:hAnsi="Source Sans Pro" w:cs="Arial"/>
        </w:rPr>
      </w:pPr>
      <w:r>
        <w:rPr>
          <w:rFonts w:ascii="Source Sans Pro" w:hAnsi="Source Sans Pro" w:cs="Arial"/>
          <w:noProof/>
          <w:lang w:eastAsia="es-MX"/>
        </w:rPr>
        <w:drawing>
          <wp:inline distT="0" distB="0" distL="0" distR="0" wp14:anchorId="755C43B0" wp14:editId="6F9DACCC">
            <wp:extent cx="5613400" cy="692150"/>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3400" cy="692150"/>
                    </a:xfrm>
                    <a:prstGeom prst="rect">
                      <a:avLst/>
                    </a:prstGeom>
                    <a:noFill/>
                    <a:ln>
                      <a:noFill/>
                    </a:ln>
                  </pic:spPr>
                </pic:pic>
              </a:graphicData>
            </a:graphic>
          </wp:inline>
        </w:drawing>
      </w:r>
    </w:p>
    <w:p w:rsidR="00776A80" w:rsidRDefault="00776A80" w:rsidP="00DD0C37">
      <w:pPr>
        <w:rPr>
          <w:rFonts w:ascii="Source Sans Pro" w:hAnsi="Source Sans Pro" w:cs="Arial"/>
        </w:rPr>
      </w:pPr>
    </w:p>
    <w:p w:rsidR="003B66BB" w:rsidRPr="003B66BB" w:rsidRDefault="003B66BB" w:rsidP="003B66BB">
      <w:pPr>
        <w:jc w:val="center"/>
        <w:rPr>
          <w:rFonts w:ascii="Source Sans Pro" w:hAnsi="Source Sans Pro" w:cs="Arial"/>
          <w:b/>
        </w:rPr>
      </w:pPr>
      <w:r w:rsidRPr="003B66BB">
        <w:rPr>
          <w:rFonts w:ascii="Source Sans Pro" w:hAnsi="Source Sans Pro" w:cs="Arial"/>
          <w:b/>
        </w:rPr>
        <w:t>PLATAFORMA NACIONAL DE TRANSPARENCIA:</w:t>
      </w:r>
    </w:p>
    <w:p w:rsidR="003B66BB" w:rsidRDefault="003B66BB" w:rsidP="00DD0C37">
      <w:pPr>
        <w:rPr>
          <w:rFonts w:ascii="Source Sans Pro" w:hAnsi="Source Sans Pro" w:cs="Arial"/>
        </w:rPr>
      </w:pPr>
    </w:p>
    <w:p w:rsidR="003B66BB" w:rsidRDefault="003B66BB" w:rsidP="00DD0C37">
      <w:pPr>
        <w:rPr>
          <w:rFonts w:ascii="Source Sans Pro" w:hAnsi="Source Sans Pro" w:cs="Arial"/>
        </w:rPr>
      </w:pPr>
      <w:r>
        <w:rPr>
          <w:rFonts w:ascii="Source Sans Pro" w:hAnsi="Source Sans Pro" w:cs="Arial"/>
          <w:noProof/>
          <w:lang w:eastAsia="es-MX"/>
        </w:rPr>
        <w:drawing>
          <wp:inline distT="0" distB="0" distL="0" distR="0">
            <wp:extent cx="5607050" cy="31432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7050" cy="3143250"/>
                    </a:xfrm>
                    <a:prstGeom prst="rect">
                      <a:avLst/>
                    </a:prstGeom>
                    <a:noFill/>
                    <a:ln>
                      <a:noFill/>
                    </a:ln>
                  </pic:spPr>
                </pic:pic>
              </a:graphicData>
            </a:graphic>
          </wp:inline>
        </w:drawing>
      </w:r>
    </w:p>
    <w:p w:rsidR="003B66BB" w:rsidRDefault="008E79AF" w:rsidP="00DD0C37">
      <w:pPr>
        <w:rPr>
          <w:rFonts w:ascii="Source Sans Pro" w:hAnsi="Source Sans Pro" w:cs="Arial"/>
        </w:rPr>
      </w:pPr>
      <w:r>
        <w:rPr>
          <w:rFonts w:ascii="Source Sans Pro" w:hAnsi="Source Sans Pro" w:cs="Arial"/>
          <w:noProof/>
          <w:lang w:eastAsia="es-MX"/>
        </w:rPr>
        <w:lastRenderedPageBreak/>
        <w:drawing>
          <wp:inline distT="0" distB="0" distL="0" distR="0">
            <wp:extent cx="5607050" cy="31115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7050" cy="3111500"/>
                    </a:xfrm>
                    <a:prstGeom prst="rect">
                      <a:avLst/>
                    </a:prstGeom>
                    <a:noFill/>
                    <a:ln>
                      <a:noFill/>
                    </a:ln>
                  </pic:spPr>
                </pic:pic>
              </a:graphicData>
            </a:graphic>
          </wp:inline>
        </w:drawing>
      </w:r>
    </w:p>
    <w:p w:rsidR="003B66BB" w:rsidRDefault="003B66BB" w:rsidP="00DD0C37">
      <w:pPr>
        <w:rPr>
          <w:rFonts w:ascii="Source Sans Pro" w:hAnsi="Source Sans Pro" w:cs="Arial"/>
        </w:rPr>
      </w:pPr>
    </w:p>
    <w:p w:rsidR="008E79AF" w:rsidRDefault="008E79AF" w:rsidP="00DD0C37">
      <w:pPr>
        <w:rPr>
          <w:rFonts w:ascii="Source Sans Pro" w:hAnsi="Source Sans Pro" w:cs="Arial"/>
        </w:rPr>
      </w:pPr>
    </w:p>
    <w:p w:rsidR="008E79AF" w:rsidRDefault="008E79AF" w:rsidP="00DD0C37">
      <w:pPr>
        <w:rPr>
          <w:rFonts w:ascii="Source Sans Pro" w:hAnsi="Source Sans Pro" w:cs="Arial"/>
        </w:rPr>
      </w:pPr>
    </w:p>
    <w:p w:rsidR="008E79AF" w:rsidRDefault="008E79AF" w:rsidP="00DD0C37">
      <w:pPr>
        <w:rPr>
          <w:rFonts w:ascii="Source Sans Pro" w:hAnsi="Source Sans Pro" w:cs="Arial"/>
        </w:rPr>
      </w:pPr>
      <w:r>
        <w:rPr>
          <w:rFonts w:ascii="Source Sans Pro" w:hAnsi="Source Sans Pro" w:cs="Arial"/>
          <w:noProof/>
          <w:lang w:eastAsia="es-MX"/>
        </w:rPr>
        <w:drawing>
          <wp:inline distT="0" distB="0" distL="0" distR="0">
            <wp:extent cx="5607050" cy="3200400"/>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7050" cy="3200400"/>
                    </a:xfrm>
                    <a:prstGeom prst="rect">
                      <a:avLst/>
                    </a:prstGeom>
                    <a:noFill/>
                    <a:ln>
                      <a:noFill/>
                    </a:ln>
                  </pic:spPr>
                </pic:pic>
              </a:graphicData>
            </a:graphic>
          </wp:inline>
        </w:drawing>
      </w:r>
    </w:p>
    <w:p w:rsidR="008E79AF" w:rsidRDefault="008E79AF" w:rsidP="00DD0C37">
      <w:pPr>
        <w:rPr>
          <w:rFonts w:ascii="Source Sans Pro" w:hAnsi="Source Sans Pro" w:cs="Arial"/>
        </w:rPr>
      </w:pPr>
    </w:p>
    <w:p w:rsidR="00E544CF" w:rsidRDefault="00E544CF" w:rsidP="003B66BB">
      <w:pPr>
        <w:rPr>
          <w:rFonts w:ascii="Source Sans Pro" w:hAnsi="Source Sans Pro" w:cs="Arial"/>
        </w:rPr>
      </w:pPr>
    </w:p>
    <w:p w:rsidR="008E79AF" w:rsidRDefault="008E79AF" w:rsidP="003B66BB">
      <w:pPr>
        <w:rPr>
          <w:rFonts w:ascii="Source Sans Pro" w:hAnsi="Source Sans Pro" w:cs="Arial"/>
        </w:rPr>
      </w:pPr>
    </w:p>
    <w:p w:rsidR="008E79AF" w:rsidRDefault="008E79AF" w:rsidP="003B66BB">
      <w:pPr>
        <w:rPr>
          <w:rFonts w:ascii="Source Sans Pro" w:hAnsi="Source Sans Pro" w:cs="Arial"/>
        </w:rPr>
      </w:pPr>
      <w:r>
        <w:rPr>
          <w:rFonts w:ascii="Source Sans Pro" w:hAnsi="Source Sans Pro" w:cs="Arial"/>
          <w:noProof/>
          <w:lang w:eastAsia="es-MX"/>
        </w:rPr>
        <w:drawing>
          <wp:inline distT="0" distB="0" distL="0" distR="0">
            <wp:extent cx="5607050" cy="3155950"/>
            <wp:effectExtent l="0" t="0" r="0" b="635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7050" cy="3155950"/>
                    </a:xfrm>
                    <a:prstGeom prst="rect">
                      <a:avLst/>
                    </a:prstGeom>
                    <a:noFill/>
                    <a:ln>
                      <a:noFill/>
                    </a:ln>
                  </pic:spPr>
                </pic:pic>
              </a:graphicData>
            </a:graphic>
          </wp:inline>
        </w:drawing>
      </w:r>
    </w:p>
    <w:p w:rsidR="008E79AF" w:rsidRDefault="008E79AF" w:rsidP="003B66BB">
      <w:pPr>
        <w:rPr>
          <w:rFonts w:ascii="Source Sans Pro" w:hAnsi="Source Sans Pro" w:cs="Arial"/>
        </w:rPr>
      </w:pPr>
      <w:r>
        <w:rPr>
          <w:rFonts w:ascii="Source Sans Pro" w:hAnsi="Source Sans Pro" w:cs="Arial"/>
          <w:noProof/>
          <w:lang w:eastAsia="es-MX"/>
        </w:rPr>
        <w:lastRenderedPageBreak/>
        <w:drawing>
          <wp:inline distT="0" distB="0" distL="0" distR="0">
            <wp:extent cx="5607050" cy="3035300"/>
            <wp:effectExtent l="0" t="0" r="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7050" cy="3035300"/>
                    </a:xfrm>
                    <a:prstGeom prst="rect">
                      <a:avLst/>
                    </a:prstGeom>
                    <a:noFill/>
                    <a:ln>
                      <a:noFill/>
                    </a:ln>
                  </pic:spPr>
                </pic:pic>
              </a:graphicData>
            </a:graphic>
          </wp:inline>
        </w:drawing>
      </w:r>
    </w:p>
    <w:p w:rsidR="008E79AF" w:rsidRPr="00BF45EA" w:rsidRDefault="008E79AF" w:rsidP="003B66BB">
      <w:pPr>
        <w:rPr>
          <w:rFonts w:ascii="Source Sans Pro" w:hAnsi="Source Sans Pro" w:cs="Arial"/>
        </w:rPr>
      </w:pPr>
    </w:p>
    <w:p w:rsidR="00C85AC2" w:rsidRPr="00BF45EA" w:rsidRDefault="00DD2F52" w:rsidP="00FB455E">
      <w:pPr>
        <w:rPr>
          <w:rFonts w:ascii="Source Sans Pro" w:hAnsi="Source Sans Pro" w:cs="Arial"/>
        </w:rPr>
      </w:pPr>
      <w:r w:rsidRPr="00BF45EA">
        <w:rPr>
          <w:rFonts w:ascii="Source Sans Pro" w:hAnsi="Source Sans Pro" w:cs="Arial"/>
          <w:b/>
        </w:rPr>
        <w:t>I</w:t>
      </w:r>
      <w:r w:rsidR="00C72D53" w:rsidRPr="00BF45EA">
        <w:rPr>
          <w:rFonts w:ascii="Source Sans Pro" w:hAnsi="Source Sans Pro" w:cs="Arial"/>
          <w:b/>
        </w:rPr>
        <w:t>V</w:t>
      </w:r>
      <w:r w:rsidRPr="00BF45EA">
        <w:rPr>
          <w:rFonts w:ascii="Source Sans Pro" w:hAnsi="Source Sans Pro" w:cs="Arial"/>
          <w:b/>
        </w:rPr>
        <w:t>.</w:t>
      </w:r>
      <w:r w:rsidRPr="00BF45EA">
        <w:rPr>
          <w:rFonts w:ascii="Source Sans Pro" w:hAnsi="Source Sans Pro" w:cs="Arial"/>
        </w:rPr>
        <w:t xml:space="preserve"> Con fecha </w:t>
      </w:r>
      <w:r w:rsidR="00DD0C37">
        <w:rPr>
          <w:rFonts w:ascii="Source Sans Pro" w:hAnsi="Source Sans Pro" w:cs="Arial"/>
        </w:rPr>
        <w:t>veintiuno de septiembre</w:t>
      </w:r>
      <w:r w:rsidR="004339A5">
        <w:rPr>
          <w:rFonts w:ascii="Source Sans Pro" w:hAnsi="Source Sans Pro" w:cs="Arial"/>
        </w:rPr>
        <w:t xml:space="preserve"> </w:t>
      </w:r>
      <w:r w:rsidR="004339A5" w:rsidRPr="00BF45EA">
        <w:rPr>
          <w:rFonts w:ascii="Source Sans Pro" w:hAnsi="Source Sans Pro" w:cs="Arial"/>
        </w:rPr>
        <w:t>de dos mil veintidós</w:t>
      </w:r>
      <w:r w:rsidRPr="00BF45EA">
        <w:rPr>
          <w:rFonts w:ascii="Source Sans Pro" w:hAnsi="Source Sans Pro" w:cs="Arial"/>
        </w:rPr>
        <w:t xml:space="preserve">, se concluyó la revisión de las obligaciones de </w:t>
      </w:r>
      <w:proofErr w:type="gramStart"/>
      <w:r w:rsidRPr="00BF45EA">
        <w:rPr>
          <w:rFonts w:ascii="Source Sans Pro" w:hAnsi="Source Sans Pro" w:cs="Arial"/>
        </w:rPr>
        <w:t>transparencia comunes y específicas</w:t>
      </w:r>
      <w:proofErr w:type="gramEnd"/>
      <w:r w:rsidRPr="00BF45EA">
        <w:rPr>
          <w:rFonts w:ascii="Source Sans Pro" w:hAnsi="Source Sans Pro" w:cs="Arial"/>
        </w:rPr>
        <w:t xml:space="preserve"> del </w:t>
      </w:r>
      <w:r w:rsidR="004339A5">
        <w:rPr>
          <w:rFonts w:ascii="Source Sans Pro" w:hAnsi="Source Sans Pro" w:cs="Arial"/>
          <w:b/>
        </w:rPr>
        <w:t xml:space="preserve">primer </w:t>
      </w:r>
      <w:r w:rsidR="004339A5" w:rsidRPr="00BF45EA">
        <w:rPr>
          <w:rFonts w:ascii="Source Sans Pro" w:hAnsi="Source Sans Pro" w:cs="Arial"/>
          <w:b/>
        </w:rPr>
        <w:t>trimestre de dos mil veinti</w:t>
      </w:r>
      <w:r w:rsidR="004339A5">
        <w:rPr>
          <w:rFonts w:ascii="Source Sans Pro" w:hAnsi="Source Sans Pro" w:cs="Arial"/>
          <w:b/>
        </w:rPr>
        <w:t>dós</w:t>
      </w:r>
      <w:r w:rsidR="00346AE4" w:rsidRPr="00BF45EA">
        <w:rPr>
          <w:rFonts w:ascii="Source Sans Pro" w:hAnsi="Source Sans Pro" w:cs="Arial"/>
        </w:rPr>
        <w:t xml:space="preserve"> </w:t>
      </w:r>
      <w:r w:rsidR="00EE536B" w:rsidRPr="00BF45EA">
        <w:rPr>
          <w:rFonts w:ascii="Source Sans Pro" w:hAnsi="Source Sans Pro" w:cs="Arial"/>
        </w:rPr>
        <w:t xml:space="preserve">en </w:t>
      </w:r>
      <w:r w:rsidR="004339A5">
        <w:rPr>
          <w:rFonts w:ascii="Source Sans Pro" w:hAnsi="Source Sans Pro" w:cs="Arial"/>
        </w:rPr>
        <w:t xml:space="preserve">el Portal de Internet y en </w:t>
      </w:r>
      <w:r w:rsidR="00346AE4" w:rsidRPr="00BF45EA">
        <w:rPr>
          <w:rFonts w:ascii="Source Sans Pro" w:hAnsi="Source Sans Pro" w:cs="Arial"/>
        </w:rPr>
        <w:t>la Plataforma Nacional de Transparencia del Sujeto Obligado</w:t>
      </w:r>
      <w:r w:rsidRPr="00BF45EA">
        <w:rPr>
          <w:rFonts w:ascii="Source Sans Pro" w:hAnsi="Source Sans Pro" w:cs="Arial"/>
        </w:rPr>
        <w:t>.</w:t>
      </w:r>
      <w:r w:rsidR="002D0C63" w:rsidRPr="00BF45EA">
        <w:rPr>
          <w:rFonts w:ascii="Source Sans Pro" w:hAnsi="Source Sans Pro" w:cs="Arial"/>
        </w:rPr>
        <w:t xml:space="preserve"> </w:t>
      </w:r>
    </w:p>
    <w:p w:rsidR="00C85AC2" w:rsidRPr="00BF45EA" w:rsidRDefault="00C85AC2" w:rsidP="00AA65A8">
      <w:pPr>
        <w:ind w:left="708" w:hanging="708"/>
        <w:rPr>
          <w:rFonts w:ascii="Source Sans Pro" w:hAnsi="Source Sans Pro" w:cs="Arial"/>
        </w:rPr>
      </w:pPr>
    </w:p>
    <w:p w:rsidR="004C1CD3" w:rsidRPr="00BF45EA" w:rsidRDefault="004C1CD3" w:rsidP="000A6A84">
      <w:pPr>
        <w:jc w:val="center"/>
        <w:rPr>
          <w:rFonts w:ascii="Source Sans Pro" w:hAnsi="Source Sans Pro" w:cs="Arial"/>
          <w:b/>
        </w:rPr>
      </w:pPr>
      <w:r w:rsidRPr="00BF45EA">
        <w:rPr>
          <w:rFonts w:ascii="Source Sans Pro" w:hAnsi="Source Sans Pro" w:cs="Arial"/>
          <w:b/>
        </w:rPr>
        <w:t>C O N S I D E R A N D O S</w:t>
      </w:r>
    </w:p>
    <w:p w:rsidR="007B1B80" w:rsidRPr="00BF45EA" w:rsidRDefault="007B1B80" w:rsidP="000A6A84">
      <w:pPr>
        <w:rPr>
          <w:rFonts w:ascii="Source Sans Pro" w:hAnsi="Source Sans Pro" w:cs="Arial"/>
        </w:rPr>
      </w:pPr>
    </w:p>
    <w:p w:rsidR="004C1CD3" w:rsidRPr="00BF45EA" w:rsidRDefault="00014A4E" w:rsidP="000A6A84">
      <w:pPr>
        <w:rPr>
          <w:rFonts w:ascii="Source Sans Pro" w:hAnsi="Source Sans Pro" w:cs="Arial"/>
          <w:b/>
        </w:rPr>
      </w:pPr>
      <w:r w:rsidRPr="00BF45EA">
        <w:rPr>
          <w:rFonts w:ascii="Source Sans Pro" w:hAnsi="Source Sans Pro" w:cs="Arial"/>
          <w:b/>
        </w:rPr>
        <w:t>1</w:t>
      </w:r>
      <w:r w:rsidR="009A482E" w:rsidRPr="00BF45EA">
        <w:rPr>
          <w:rFonts w:ascii="Source Sans Pro" w:hAnsi="Source Sans Pro" w:cs="Arial"/>
          <w:b/>
        </w:rPr>
        <w:t>.</w:t>
      </w:r>
      <w:r w:rsidR="004C1CD3" w:rsidRPr="00BF45EA">
        <w:rPr>
          <w:rFonts w:ascii="Source Sans Pro" w:hAnsi="Source Sans Pro" w:cs="Arial"/>
        </w:rPr>
        <w:t xml:space="preserve"> </w:t>
      </w:r>
      <w:r w:rsidR="009A2416" w:rsidRPr="00BF45EA">
        <w:rPr>
          <w:rFonts w:ascii="Source Sans Pro" w:hAnsi="Source Sans Pro" w:cs="Arial"/>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BF45EA">
        <w:rPr>
          <w:rFonts w:ascii="Source Sans Pro" w:hAnsi="Source Sans Pro" w:cs="Arial"/>
          <w:b/>
        </w:rPr>
        <w:t>(Ley de Transparencia Local)</w:t>
      </w:r>
      <w:r w:rsidR="009A2416" w:rsidRPr="00BF45EA">
        <w:rPr>
          <w:rFonts w:ascii="Source Sans Pro" w:hAnsi="Source Sans Pro" w:cs="Arial"/>
        </w:rPr>
        <w:t xml:space="preserve">; 43 fracción VI y 46 fracciones VI y VII del Reglamento Interior del Instituto Veracruzano de Acceso a la Información y Protección de Datos Personales </w:t>
      </w:r>
      <w:r w:rsidR="009A2416" w:rsidRPr="00BF45EA">
        <w:rPr>
          <w:rFonts w:ascii="Source Sans Pro" w:hAnsi="Source Sans Pro" w:cs="Arial"/>
          <w:b/>
        </w:rPr>
        <w:t>(Reglamento Interior)</w:t>
      </w:r>
      <w:r w:rsidR="009A2416" w:rsidRPr="00BF45EA">
        <w:rPr>
          <w:rFonts w:ascii="Source Sans Pro" w:hAnsi="Source Sans Pro" w:cs="Arial"/>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BF45EA">
        <w:rPr>
          <w:rFonts w:ascii="Source Sans Pro" w:hAnsi="Source Sans Pro" w:cs="Arial"/>
          <w:b/>
        </w:rPr>
        <w:t>(Lineamientos Técnicos Generales)</w:t>
      </w:r>
      <w:r w:rsidR="009A2416" w:rsidRPr="00BF45EA">
        <w:rPr>
          <w:rFonts w:ascii="Source Sans Pro" w:hAnsi="Source Sans Pro" w:cs="Arial"/>
        </w:rPr>
        <w:t xml:space="preserve">;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BF45EA">
        <w:rPr>
          <w:rFonts w:ascii="Source Sans Pro" w:hAnsi="Source Sans Pro" w:cs="Arial"/>
          <w:b/>
        </w:rPr>
        <w:t>(Lineamientos Generales Locales)</w:t>
      </w:r>
      <w:r w:rsidR="009A2416" w:rsidRPr="00BF45EA">
        <w:rPr>
          <w:rFonts w:ascii="Source Sans Pro" w:hAnsi="Source Sans Pro" w:cs="Arial"/>
        </w:rPr>
        <w:t xml:space="preserve">; 10, 11 y 12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BF45EA">
        <w:rPr>
          <w:rFonts w:ascii="Source Sans Pro" w:hAnsi="Source Sans Pro" w:cs="Arial"/>
          <w:b/>
        </w:rPr>
        <w:t>(Lineamientos de Verificación).</w:t>
      </w:r>
    </w:p>
    <w:p w:rsidR="007B1B80" w:rsidRPr="00BF45EA" w:rsidRDefault="007B1B80" w:rsidP="000A6A84">
      <w:pPr>
        <w:rPr>
          <w:rFonts w:ascii="Source Sans Pro" w:hAnsi="Source Sans Pro" w:cs="Arial"/>
        </w:rPr>
      </w:pPr>
    </w:p>
    <w:p w:rsidR="008F57F0" w:rsidRPr="00BF45EA" w:rsidRDefault="00014A4E" w:rsidP="000A6A84">
      <w:pPr>
        <w:rPr>
          <w:rFonts w:ascii="Source Sans Pro" w:hAnsi="Source Sans Pro" w:cs="Arial"/>
        </w:rPr>
      </w:pPr>
      <w:r w:rsidRPr="00BF45EA">
        <w:rPr>
          <w:rFonts w:ascii="Source Sans Pro" w:hAnsi="Source Sans Pro" w:cs="Arial"/>
          <w:b/>
        </w:rPr>
        <w:t>2</w:t>
      </w:r>
      <w:r w:rsidR="008E44A7" w:rsidRPr="00BF45EA">
        <w:rPr>
          <w:rFonts w:ascii="Source Sans Pro" w:hAnsi="Source Sans Pro" w:cs="Arial"/>
          <w:b/>
        </w:rPr>
        <w:t>.</w:t>
      </w:r>
      <w:r w:rsidR="008E44A7" w:rsidRPr="00BF45EA">
        <w:rPr>
          <w:rFonts w:ascii="Source Sans Pro" w:hAnsi="Source Sans Pro" w:cs="Arial"/>
        </w:rPr>
        <w:t xml:space="preserve"> </w:t>
      </w:r>
      <w:r w:rsidR="000742EB" w:rsidRPr="00BF45EA">
        <w:rPr>
          <w:rFonts w:ascii="Source Sans Pro" w:hAnsi="Source Sans Pro" w:cs="Arial"/>
        </w:rPr>
        <w:t xml:space="preserve">Con la finalidad de corroborar </w:t>
      </w:r>
      <w:r w:rsidR="00BA4411" w:rsidRPr="00BF45EA">
        <w:rPr>
          <w:rFonts w:ascii="Source Sans Pro" w:hAnsi="Source Sans Pro" w:cs="Arial"/>
        </w:rPr>
        <w:t xml:space="preserve">que </w:t>
      </w:r>
      <w:r w:rsidR="000742EB" w:rsidRPr="00BF45EA">
        <w:rPr>
          <w:rFonts w:ascii="Source Sans Pro" w:hAnsi="Source Sans Pro" w:cs="Arial"/>
        </w:rPr>
        <w:t xml:space="preserve">la publicación y </w:t>
      </w:r>
      <w:r w:rsidR="00BA4411" w:rsidRPr="00BF45EA">
        <w:rPr>
          <w:rFonts w:ascii="Source Sans Pro" w:hAnsi="Source Sans Pro" w:cs="Arial"/>
        </w:rPr>
        <w:t xml:space="preserve">la </w:t>
      </w:r>
      <w:r w:rsidR="000742EB" w:rsidRPr="00BF45EA">
        <w:rPr>
          <w:rFonts w:ascii="Source Sans Pro" w:hAnsi="Source Sans Pro" w:cs="Arial"/>
        </w:rPr>
        <w:t xml:space="preserve">actualización </w:t>
      </w:r>
      <w:r w:rsidR="00006E7E" w:rsidRPr="00BF45EA">
        <w:rPr>
          <w:rFonts w:ascii="Source Sans Pro" w:hAnsi="Source Sans Pro" w:cs="Arial"/>
        </w:rPr>
        <w:t>de la informaci</w:t>
      </w:r>
      <w:r w:rsidR="009A2416" w:rsidRPr="00BF45EA">
        <w:rPr>
          <w:rFonts w:ascii="Source Sans Pro" w:hAnsi="Source Sans Pro" w:cs="Arial"/>
        </w:rPr>
        <w:t xml:space="preserve">ón </w:t>
      </w:r>
      <w:r w:rsidR="001B0070" w:rsidRPr="00BF45EA">
        <w:rPr>
          <w:rFonts w:ascii="Source Sans Pro" w:hAnsi="Source Sans Pro" w:cs="Arial"/>
        </w:rPr>
        <w:t xml:space="preserve">del </w:t>
      </w:r>
      <w:r w:rsidR="004339A5">
        <w:rPr>
          <w:rFonts w:ascii="Source Sans Pro" w:hAnsi="Source Sans Pro" w:cs="Arial"/>
          <w:b/>
        </w:rPr>
        <w:t xml:space="preserve">primer </w:t>
      </w:r>
      <w:r w:rsidR="004339A5" w:rsidRPr="00BF45EA">
        <w:rPr>
          <w:rFonts w:ascii="Source Sans Pro" w:hAnsi="Source Sans Pro" w:cs="Arial"/>
          <w:b/>
        </w:rPr>
        <w:t>trimestre de dos mil veinti</w:t>
      </w:r>
      <w:r w:rsidR="004339A5">
        <w:rPr>
          <w:rFonts w:ascii="Source Sans Pro" w:hAnsi="Source Sans Pro" w:cs="Arial"/>
          <w:b/>
        </w:rPr>
        <w:t>dós</w:t>
      </w:r>
      <w:r w:rsidR="00BA4411" w:rsidRPr="00BF45EA">
        <w:rPr>
          <w:rFonts w:ascii="Source Sans Pro" w:hAnsi="Source Sans Pro" w:cs="Arial"/>
        </w:rPr>
        <w:t xml:space="preserve"> se encuentre</w:t>
      </w:r>
      <w:r w:rsidR="00B97758" w:rsidRPr="00BF45EA">
        <w:rPr>
          <w:rFonts w:ascii="Source Sans Pro" w:hAnsi="Source Sans Pro" w:cs="Arial"/>
        </w:rPr>
        <w:t>n</w:t>
      </w:r>
      <w:r w:rsidR="00BA4411" w:rsidRPr="00BF45EA">
        <w:rPr>
          <w:rFonts w:ascii="Source Sans Pro" w:hAnsi="Source Sans Pro" w:cs="Arial"/>
        </w:rPr>
        <w:t xml:space="preserve"> de conformidad con los elementos de forma, términos, plazos y formatos establecidos en los  Lineamientos </w:t>
      </w:r>
      <w:r w:rsidR="00BA4411" w:rsidRPr="004339A5">
        <w:rPr>
          <w:rFonts w:ascii="Source Sans Pro" w:hAnsi="Source Sans Pro" w:cs="Arial"/>
        </w:rPr>
        <w:t>Técnicos Generales y en los Lineamientos Generales Locales, se rev</w:t>
      </w:r>
      <w:r w:rsidR="00EE536B" w:rsidRPr="004339A5">
        <w:rPr>
          <w:rFonts w:ascii="Source Sans Pro" w:hAnsi="Source Sans Pro" w:cs="Arial"/>
        </w:rPr>
        <w:t xml:space="preserve">isó la información publicada </w:t>
      </w:r>
      <w:r w:rsidR="004339A5" w:rsidRPr="004339A5">
        <w:rPr>
          <w:rFonts w:ascii="Source Sans Pro" w:hAnsi="Source Sans Pro" w:cs="Arial"/>
        </w:rPr>
        <w:t xml:space="preserve">en el Portal de Internet y </w:t>
      </w:r>
      <w:r w:rsidR="00EE536B" w:rsidRPr="004339A5">
        <w:rPr>
          <w:rFonts w:ascii="Source Sans Pro" w:hAnsi="Source Sans Pro" w:cs="Arial"/>
        </w:rPr>
        <w:t xml:space="preserve">en </w:t>
      </w:r>
      <w:r w:rsidR="00BA4411" w:rsidRPr="004339A5">
        <w:rPr>
          <w:rFonts w:ascii="Source Sans Pro" w:hAnsi="Source Sans Pro" w:cs="Arial"/>
        </w:rPr>
        <w:t>la Plataforma Nacional de Transparencia del Sujeto Obligado, siendo que los re</w:t>
      </w:r>
      <w:r w:rsidR="001B0603" w:rsidRPr="004339A5">
        <w:rPr>
          <w:rFonts w:ascii="Source Sans Pro" w:hAnsi="Source Sans Pro" w:cs="Arial"/>
        </w:rPr>
        <w:t>sultados obtenidos se precisan</w:t>
      </w:r>
      <w:r w:rsidR="00BA4411" w:rsidRPr="004339A5">
        <w:rPr>
          <w:rFonts w:ascii="Source Sans Pro" w:hAnsi="Source Sans Pro" w:cs="Arial"/>
        </w:rPr>
        <w:t xml:space="preserve"> en la Memoria Técnica</w:t>
      </w:r>
      <w:r w:rsidR="00BA4411" w:rsidRPr="00BF45EA">
        <w:rPr>
          <w:rFonts w:ascii="Source Sans Pro" w:hAnsi="Source Sans Pro" w:cs="Arial"/>
        </w:rPr>
        <w:t xml:space="preserve"> de Verificación, la cual se adjunta al presente como parte integrante del mismo</w:t>
      </w:r>
      <w:r w:rsidR="001B0603" w:rsidRPr="00BF45EA">
        <w:rPr>
          <w:rFonts w:ascii="Source Sans Pro" w:hAnsi="Source Sans Pro" w:cs="Arial"/>
        </w:rPr>
        <w:t>.</w:t>
      </w:r>
    </w:p>
    <w:p w:rsidR="00017603" w:rsidRPr="00BF45EA" w:rsidRDefault="00017603" w:rsidP="000A6A84">
      <w:pPr>
        <w:rPr>
          <w:rFonts w:ascii="Source Sans Pro" w:hAnsi="Source Sans Pro" w:cs="Arial"/>
        </w:rPr>
      </w:pPr>
    </w:p>
    <w:p w:rsidR="001B0603" w:rsidRPr="00BF45EA" w:rsidRDefault="001B0603" w:rsidP="001B0603">
      <w:pPr>
        <w:rPr>
          <w:rFonts w:ascii="Source Sans Pro" w:hAnsi="Source Sans Pro" w:cs="Arial"/>
        </w:rPr>
      </w:pPr>
      <w:r w:rsidRPr="00BF45EA">
        <w:rPr>
          <w:rFonts w:ascii="Source Sans Pro" w:hAnsi="Source Sans Pro" w:cs="Arial"/>
        </w:rPr>
        <w:lastRenderedPageBreak/>
        <w:t>De esta manera, conforme a la verificación realizada</w:t>
      </w:r>
      <w:r w:rsidR="00501E5B" w:rsidRPr="00BF45EA">
        <w:rPr>
          <w:rFonts w:ascii="Source Sans Pro" w:hAnsi="Source Sans Pro" w:cs="Arial"/>
        </w:rPr>
        <w:t xml:space="preserve"> a</w:t>
      </w:r>
      <w:r w:rsidR="00E638F9" w:rsidRPr="00BF45EA">
        <w:rPr>
          <w:rFonts w:ascii="Source Sans Pro" w:hAnsi="Source Sans Pro" w:cs="Arial"/>
        </w:rPr>
        <w:t>l Sujeto O</w:t>
      </w:r>
      <w:r w:rsidRPr="00BF45EA">
        <w:rPr>
          <w:rFonts w:ascii="Source Sans Pro" w:hAnsi="Source Sans Pro" w:cs="Arial"/>
        </w:rPr>
        <w:t xml:space="preserve">bligado </w:t>
      </w:r>
      <w:r w:rsidR="00E638F9" w:rsidRPr="00BF45EA">
        <w:rPr>
          <w:rFonts w:ascii="Source Sans Pro" w:hAnsi="Source Sans Pro" w:cs="Arial"/>
        </w:rPr>
        <w:t>citado al rubro</w:t>
      </w:r>
      <w:r w:rsidRPr="00BF45EA">
        <w:rPr>
          <w:rFonts w:ascii="Source Sans Pro" w:hAnsi="Source Sans Pro" w:cs="Arial"/>
        </w:rPr>
        <w:t xml:space="preserve"> obtuvo un puntaje de</w:t>
      </w:r>
      <w:r w:rsidR="00017603" w:rsidRPr="00BF45EA">
        <w:rPr>
          <w:rFonts w:ascii="Source Sans Pro" w:hAnsi="Source Sans Pro" w:cs="Arial"/>
        </w:rPr>
        <w:t>l</w:t>
      </w:r>
      <w:r w:rsidR="00CB3E10">
        <w:rPr>
          <w:rFonts w:ascii="Source Sans Pro" w:hAnsi="Source Sans Pro" w:cs="Arial"/>
        </w:rPr>
        <w:t xml:space="preserve"> </w:t>
      </w:r>
      <w:r w:rsidR="00CB3E10" w:rsidRPr="00CB3E10">
        <w:rPr>
          <w:rFonts w:ascii="Source Sans Pro" w:hAnsi="Source Sans Pro" w:cs="Arial"/>
          <w:b/>
        </w:rPr>
        <w:t xml:space="preserve">veintisiete punto cero nueve </w:t>
      </w:r>
      <w:r w:rsidR="00017603" w:rsidRPr="00CB3E10">
        <w:rPr>
          <w:rFonts w:ascii="Source Sans Pro" w:hAnsi="Source Sans Pro" w:cs="Arial"/>
          <w:b/>
        </w:rPr>
        <w:t>por</w:t>
      </w:r>
      <w:r w:rsidR="00017603" w:rsidRPr="00BF45EA">
        <w:rPr>
          <w:rFonts w:ascii="Source Sans Pro" w:hAnsi="Source Sans Pro" w:cs="Arial"/>
          <w:b/>
        </w:rPr>
        <w:t xml:space="preserve"> </w:t>
      </w:r>
      <w:r w:rsidR="00017603" w:rsidRPr="00CB3E10">
        <w:rPr>
          <w:rFonts w:ascii="Source Sans Pro" w:hAnsi="Source Sans Pro" w:cs="Arial"/>
          <w:b/>
        </w:rPr>
        <w:t xml:space="preserve">ciento </w:t>
      </w:r>
      <w:r w:rsidR="00CB3E10" w:rsidRPr="00CB3E10">
        <w:rPr>
          <w:rFonts w:ascii="Source Sans Pro" w:hAnsi="Source Sans Pro" w:cs="Arial"/>
          <w:b/>
        </w:rPr>
        <w:t>(27.09%)</w:t>
      </w:r>
      <w:r w:rsidR="00CB3E10" w:rsidRPr="00CB3E10">
        <w:rPr>
          <w:rFonts w:ascii="Arial" w:hAnsi="Arial" w:cs="Arial"/>
        </w:rPr>
        <w:t xml:space="preserve"> </w:t>
      </w:r>
      <w:r w:rsidRPr="00CB3E10">
        <w:rPr>
          <w:rFonts w:ascii="Source Sans Pro" w:hAnsi="Source Sans Pro" w:cs="Arial"/>
        </w:rPr>
        <w:t>del Índice</w:t>
      </w:r>
      <w:r w:rsidRPr="00BF45EA">
        <w:rPr>
          <w:rFonts w:ascii="Source Sans Pro" w:hAnsi="Source Sans Pro" w:cs="Arial"/>
        </w:rPr>
        <w:t xml:space="preserve"> Global de Cumplimiento en Portales de Transparencia</w:t>
      </w:r>
      <w:r w:rsidR="004339A5">
        <w:rPr>
          <w:rFonts w:ascii="Source Sans Pro" w:hAnsi="Source Sans Pro" w:cs="Arial"/>
        </w:rPr>
        <w:t>.</w:t>
      </w:r>
    </w:p>
    <w:p w:rsidR="008F57F0" w:rsidRPr="00BF45EA" w:rsidRDefault="008F57F0" w:rsidP="000A6A84">
      <w:pPr>
        <w:rPr>
          <w:rFonts w:ascii="Source Sans Pro" w:hAnsi="Source Sans Pro" w:cs="Arial"/>
        </w:rPr>
      </w:pPr>
    </w:p>
    <w:p w:rsidR="004C1CD3" w:rsidRPr="00BF45EA" w:rsidRDefault="004C1CD3" w:rsidP="000A6A84">
      <w:pPr>
        <w:rPr>
          <w:rFonts w:ascii="Source Sans Pro" w:hAnsi="Source Sans Pro" w:cs="Arial"/>
        </w:rPr>
      </w:pPr>
      <w:r w:rsidRPr="00BF45EA">
        <w:rPr>
          <w:rFonts w:ascii="Source Sans Pro" w:hAnsi="Source Sans Pro" w:cs="Arial"/>
        </w:rPr>
        <w:t>En virtud de lo anterior, resulta procedente emitir el siguiente:</w:t>
      </w:r>
    </w:p>
    <w:p w:rsidR="007B1B80" w:rsidRPr="00BF45EA" w:rsidRDefault="007B1B80" w:rsidP="000A6A84">
      <w:pPr>
        <w:rPr>
          <w:rFonts w:ascii="Source Sans Pro" w:hAnsi="Source Sans Pro" w:cs="Arial"/>
        </w:rPr>
      </w:pPr>
    </w:p>
    <w:p w:rsidR="004C1CD3" w:rsidRPr="00BF45EA" w:rsidRDefault="004C1CD3" w:rsidP="000A6A84">
      <w:pPr>
        <w:jc w:val="center"/>
        <w:rPr>
          <w:rFonts w:ascii="Source Sans Pro" w:hAnsi="Source Sans Pro" w:cs="Arial"/>
          <w:b/>
        </w:rPr>
      </w:pPr>
      <w:r w:rsidRPr="00BF45EA">
        <w:rPr>
          <w:rFonts w:ascii="Source Sans Pro" w:hAnsi="Source Sans Pro" w:cs="Arial"/>
          <w:b/>
        </w:rPr>
        <w:t>D I C T A M E N</w:t>
      </w:r>
    </w:p>
    <w:p w:rsidR="007B1B80" w:rsidRPr="00BF45EA" w:rsidRDefault="007B1B80" w:rsidP="00904768">
      <w:pPr>
        <w:rPr>
          <w:rFonts w:ascii="Source Sans Pro" w:hAnsi="Source Sans Pro" w:cs="Arial"/>
          <w:b/>
        </w:rPr>
      </w:pPr>
    </w:p>
    <w:p w:rsidR="00D17888" w:rsidRPr="00BF45EA" w:rsidRDefault="004C1CD3" w:rsidP="00D17888">
      <w:pPr>
        <w:rPr>
          <w:rFonts w:ascii="Source Sans Pro" w:hAnsi="Source Sans Pro" w:cs="Arial"/>
        </w:rPr>
      </w:pPr>
      <w:r w:rsidRPr="00BF45EA">
        <w:rPr>
          <w:rFonts w:ascii="Source Sans Pro" w:hAnsi="Source Sans Pro" w:cs="Arial"/>
          <w:b/>
        </w:rPr>
        <w:t>PRIMERO.</w:t>
      </w:r>
      <w:r w:rsidRPr="00BF45EA">
        <w:rPr>
          <w:rFonts w:ascii="Source Sans Pro" w:hAnsi="Source Sans Pro" w:cs="Arial"/>
        </w:rPr>
        <w:t xml:space="preserve"> El </w:t>
      </w:r>
      <w:r w:rsidR="00330259" w:rsidRPr="00BF45EA">
        <w:rPr>
          <w:rFonts w:ascii="Source Sans Pro" w:hAnsi="Source Sans Pro" w:cs="Arial"/>
        </w:rPr>
        <w:t>Sujeto Obligado</w:t>
      </w:r>
      <w:r w:rsidR="00A45709" w:rsidRPr="00BF45EA">
        <w:rPr>
          <w:rFonts w:ascii="Source Sans Pro" w:hAnsi="Source Sans Pro" w:cs="Arial"/>
        </w:rPr>
        <w:t xml:space="preserve"> </w:t>
      </w:r>
      <w:r w:rsidR="004339A5">
        <w:rPr>
          <w:rFonts w:ascii="Source Sans Pro" w:hAnsi="Source Sans Pro" w:cs="Arial"/>
        </w:rPr>
        <w:t>in</w:t>
      </w:r>
      <w:r w:rsidRPr="00BF45EA">
        <w:rPr>
          <w:rFonts w:ascii="Source Sans Pro" w:hAnsi="Source Sans Pro" w:cs="Arial"/>
        </w:rPr>
        <w:t>cumplió</w:t>
      </w:r>
      <w:r w:rsidR="00DD0C37">
        <w:rPr>
          <w:rFonts w:ascii="Source Sans Pro" w:hAnsi="Source Sans Pro" w:cs="Arial"/>
        </w:rPr>
        <w:t xml:space="preserve"> parcialmente</w:t>
      </w:r>
      <w:r w:rsidR="004339A5">
        <w:rPr>
          <w:rFonts w:ascii="Source Sans Pro" w:hAnsi="Source Sans Pro" w:cs="Arial"/>
        </w:rPr>
        <w:t xml:space="preserve"> </w:t>
      </w:r>
      <w:r w:rsidRPr="00BF45EA">
        <w:rPr>
          <w:rFonts w:ascii="Source Sans Pro" w:hAnsi="Source Sans Pro" w:cs="Arial"/>
        </w:rPr>
        <w:t xml:space="preserve">con la publicación </w:t>
      </w:r>
      <w:r w:rsidR="007C6446" w:rsidRPr="00BF45EA">
        <w:rPr>
          <w:rFonts w:ascii="Source Sans Pro" w:hAnsi="Source Sans Pro" w:cs="Arial"/>
        </w:rPr>
        <w:t xml:space="preserve">y actualización </w:t>
      </w:r>
      <w:r w:rsidRPr="00BF45EA">
        <w:rPr>
          <w:rFonts w:ascii="Source Sans Pro" w:hAnsi="Source Sans Pro" w:cs="Arial"/>
        </w:rPr>
        <w:t>d</w:t>
      </w:r>
      <w:r w:rsidR="003563C3" w:rsidRPr="00BF45EA">
        <w:rPr>
          <w:rFonts w:ascii="Source Sans Pro" w:hAnsi="Source Sans Pro" w:cs="Arial"/>
        </w:rPr>
        <w:t xml:space="preserve">e la información concerniente a sus </w:t>
      </w:r>
      <w:r w:rsidRPr="00BF45EA">
        <w:rPr>
          <w:rFonts w:ascii="Source Sans Pro" w:hAnsi="Source Sans Pro" w:cs="Arial"/>
        </w:rPr>
        <w:t>obligaciones de transparencia comun</w:t>
      </w:r>
      <w:r w:rsidR="003404E9" w:rsidRPr="00BF45EA">
        <w:rPr>
          <w:rFonts w:ascii="Source Sans Pro" w:hAnsi="Source Sans Pro" w:cs="Arial"/>
        </w:rPr>
        <w:t>es y específicas establecidas de</w:t>
      </w:r>
      <w:r w:rsidRPr="00BF45EA">
        <w:rPr>
          <w:rFonts w:ascii="Source Sans Pro" w:hAnsi="Source Sans Pro" w:cs="Arial"/>
        </w:rPr>
        <w:t xml:space="preserve"> la </w:t>
      </w:r>
      <w:r w:rsidR="0041573B" w:rsidRPr="00BF45EA">
        <w:rPr>
          <w:rFonts w:ascii="Source Sans Pro" w:hAnsi="Source Sans Pro" w:cs="Arial"/>
        </w:rPr>
        <w:t>Ley General de Transparencia y Acceso a la Información Pública</w:t>
      </w:r>
      <w:r w:rsidR="005476D3" w:rsidRPr="00BF45EA">
        <w:rPr>
          <w:rFonts w:ascii="Source Sans Pro" w:hAnsi="Source Sans Pro" w:cs="Arial"/>
        </w:rPr>
        <w:t xml:space="preserve"> y</w:t>
      </w:r>
      <w:r w:rsidRPr="00BF45EA">
        <w:rPr>
          <w:rFonts w:ascii="Source Sans Pro" w:hAnsi="Source Sans Pro" w:cs="Arial"/>
        </w:rPr>
        <w:t xml:space="preserve"> </w:t>
      </w:r>
      <w:r w:rsidR="003404E9" w:rsidRPr="00BF45EA">
        <w:rPr>
          <w:rFonts w:ascii="Source Sans Pro" w:hAnsi="Source Sans Pro" w:cs="Arial"/>
        </w:rPr>
        <w:t>de</w:t>
      </w:r>
      <w:r w:rsidR="007C6446" w:rsidRPr="00BF45EA">
        <w:rPr>
          <w:rFonts w:ascii="Source Sans Pro" w:hAnsi="Source Sans Pro" w:cs="Arial"/>
        </w:rPr>
        <w:t xml:space="preserve"> la </w:t>
      </w:r>
      <w:r w:rsidR="0041573B" w:rsidRPr="00BF45EA">
        <w:rPr>
          <w:rFonts w:ascii="Source Sans Pro" w:hAnsi="Source Sans Pro" w:cs="Arial"/>
        </w:rPr>
        <w:t xml:space="preserve">Ley número 875 de Transparencia y Acceso a la Información Pública del </w:t>
      </w:r>
      <w:r w:rsidR="003F3BD1" w:rsidRPr="00BF45EA">
        <w:rPr>
          <w:rFonts w:ascii="Source Sans Pro" w:hAnsi="Source Sans Pro" w:cs="Arial"/>
        </w:rPr>
        <w:t>Estado</w:t>
      </w:r>
      <w:r w:rsidR="0041573B" w:rsidRPr="00BF45EA">
        <w:rPr>
          <w:rFonts w:ascii="Source Sans Pro" w:hAnsi="Source Sans Pro" w:cs="Arial"/>
        </w:rPr>
        <w:t xml:space="preserve"> de Veracruz</w:t>
      </w:r>
      <w:r w:rsidR="00014A4E" w:rsidRPr="00BF45EA">
        <w:rPr>
          <w:rFonts w:ascii="Source Sans Pro" w:hAnsi="Source Sans Pro" w:cs="Arial"/>
        </w:rPr>
        <w:t>.</w:t>
      </w:r>
    </w:p>
    <w:p w:rsidR="007B1B80" w:rsidRPr="00BF45EA" w:rsidRDefault="007B1B80" w:rsidP="000A6A84">
      <w:pPr>
        <w:rPr>
          <w:rFonts w:ascii="Source Sans Pro" w:hAnsi="Source Sans Pro" w:cs="Arial"/>
        </w:rPr>
      </w:pPr>
    </w:p>
    <w:p w:rsidR="00717C4D" w:rsidRPr="00BF45EA" w:rsidRDefault="004C1CD3" w:rsidP="00717C4D">
      <w:pPr>
        <w:rPr>
          <w:rFonts w:ascii="Source Sans Pro" w:hAnsi="Source Sans Pro" w:cs="Arial"/>
        </w:rPr>
      </w:pPr>
      <w:r w:rsidRPr="00BF45EA">
        <w:rPr>
          <w:rFonts w:ascii="Source Sans Pro" w:hAnsi="Source Sans Pro" w:cs="Arial"/>
          <w:b/>
        </w:rPr>
        <w:t>SEGUNDO</w:t>
      </w:r>
      <w:r w:rsidRPr="00BF45EA">
        <w:rPr>
          <w:rFonts w:ascii="Source Sans Pro" w:hAnsi="Source Sans Pro" w:cs="Arial"/>
        </w:rPr>
        <w:t xml:space="preserve">. Con fundamento en los artículos </w:t>
      </w:r>
      <w:r w:rsidR="00D17888" w:rsidRPr="00BF45EA">
        <w:rPr>
          <w:rFonts w:ascii="Source Sans Pro" w:hAnsi="Source Sans Pro" w:cs="Arial"/>
        </w:rPr>
        <w:t>88</w:t>
      </w:r>
      <w:r w:rsidR="004339A5">
        <w:rPr>
          <w:rFonts w:ascii="Source Sans Pro" w:hAnsi="Source Sans Pro" w:cs="Arial"/>
        </w:rPr>
        <w:t>,</w:t>
      </w:r>
      <w:r w:rsidR="00D17888" w:rsidRPr="00BF45EA">
        <w:rPr>
          <w:rFonts w:ascii="Source Sans Pro" w:hAnsi="Source Sans Pro" w:cs="Arial"/>
        </w:rPr>
        <w:t xml:space="preserve"> </w:t>
      </w:r>
      <w:r w:rsidR="003563C3" w:rsidRPr="00BF45EA">
        <w:rPr>
          <w:rFonts w:ascii="Source Sans Pro" w:hAnsi="Source Sans Pro" w:cs="Arial"/>
        </w:rPr>
        <w:t>fracción II</w:t>
      </w:r>
      <w:r w:rsidR="004339A5">
        <w:rPr>
          <w:rFonts w:ascii="Source Sans Pro" w:hAnsi="Source Sans Pro" w:cs="Arial"/>
        </w:rPr>
        <w:t>,</w:t>
      </w:r>
      <w:r w:rsidR="003563C3" w:rsidRPr="00BF45EA">
        <w:rPr>
          <w:rFonts w:ascii="Source Sans Pro" w:hAnsi="Source Sans Pro" w:cs="Arial"/>
        </w:rPr>
        <w:t xml:space="preserve"> </w:t>
      </w:r>
      <w:r w:rsidRPr="00BF45EA">
        <w:rPr>
          <w:rFonts w:ascii="Source Sans Pro" w:hAnsi="Source Sans Pro" w:cs="Arial"/>
        </w:rPr>
        <w:t xml:space="preserve">de la </w:t>
      </w:r>
      <w:r w:rsidR="007C6446" w:rsidRPr="00BF45EA">
        <w:rPr>
          <w:rFonts w:ascii="Source Sans Pro" w:hAnsi="Source Sans Pro" w:cs="Arial"/>
        </w:rPr>
        <w:t>Ley General de Transparencia y Acceso a la Información Pública;</w:t>
      </w:r>
      <w:r w:rsidR="00D17888" w:rsidRPr="00BF45EA">
        <w:rPr>
          <w:rFonts w:ascii="Source Sans Pro" w:hAnsi="Source Sans Pro" w:cs="Arial"/>
        </w:rPr>
        <w:t xml:space="preserve"> 32</w:t>
      </w:r>
      <w:r w:rsidR="004339A5">
        <w:rPr>
          <w:rFonts w:ascii="Source Sans Pro" w:hAnsi="Source Sans Pro" w:cs="Arial"/>
        </w:rPr>
        <w:t>,</w:t>
      </w:r>
      <w:r w:rsidR="00717C4D" w:rsidRPr="00BF45EA">
        <w:rPr>
          <w:rFonts w:ascii="Source Sans Pro" w:hAnsi="Source Sans Pro" w:cs="Arial"/>
        </w:rPr>
        <w:t xml:space="preserve"> </w:t>
      </w:r>
      <w:r w:rsidR="003563C3" w:rsidRPr="00BF45EA">
        <w:rPr>
          <w:rFonts w:ascii="Source Sans Pro" w:hAnsi="Source Sans Pro" w:cs="Arial"/>
        </w:rPr>
        <w:t>fracción II</w:t>
      </w:r>
      <w:r w:rsidR="004339A5">
        <w:rPr>
          <w:rFonts w:ascii="Source Sans Pro" w:hAnsi="Source Sans Pro" w:cs="Arial"/>
        </w:rPr>
        <w:t>,</w:t>
      </w:r>
      <w:r w:rsidR="003563C3" w:rsidRPr="00BF45EA">
        <w:rPr>
          <w:rFonts w:ascii="Source Sans Pro" w:hAnsi="Source Sans Pro" w:cs="Arial"/>
        </w:rPr>
        <w:t xml:space="preserve"> </w:t>
      </w:r>
      <w:r w:rsidR="007C6446" w:rsidRPr="00BF45EA">
        <w:rPr>
          <w:rFonts w:ascii="Source Sans Pro" w:hAnsi="Source Sans Pro" w:cs="Arial"/>
        </w:rPr>
        <w:t xml:space="preserve">de la Ley número 875 de Transparencia y Acceso a la Información Pública del </w:t>
      </w:r>
      <w:r w:rsidR="003F3BD1" w:rsidRPr="00BF45EA">
        <w:rPr>
          <w:rFonts w:ascii="Source Sans Pro" w:hAnsi="Source Sans Pro" w:cs="Arial"/>
        </w:rPr>
        <w:t>Estado</w:t>
      </w:r>
      <w:r w:rsidR="007C6446" w:rsidRPr="00BF45EA">
        <w:rPr>
          <w:rFonts w:ascii="Source Sans Pro" w:hAnsi="Source Sans Pro" w:cs="Arial"/>
        </w:rPr>
        <w:t xml:space="preserve"> de Veracruz;</w:t>
      </w:r>
      <w:r w:rsidR="00351898" w:rsidRPr="00BF45EA">
        <w:rPr>
          <w:rFonts w:ascii="Source Sans Pro" w:hAnsi="Source Sans Pro" w:cs="Arial"/>
        </w:rPr>
        <w:t xml:space="preserve"> </w:t>
      </w:r>
      <w:r w:rsidR="003563C3" w:rsidRPr="00BF45EA">
        <w:rPr>
          <w:rFonts w:ascii="Source Sans Pro" w:hAnsi="Source Sans Pro" w:cs="Arial"/>
        </w:rPr>
        <w:t xml:space="preserve">13, 14, 15, 16, 18 y 19 </w:t>
      </w:r>
      <w:r w:rsidR="007C6446" w:rsidRPr="00BF45EA">
        <w:rPr>
          <w:rFonts w:ascii="Source Sans Pro" w:hAnsi="Source Sans Pro" w:cs="Arial"/>
        </w:rPr>
        <w:t>de los Lineamientos de Verificación;</w:t>
      </w:r>
      <w:r w:rsidR="00E80193" w:rsidRPr="00BF45EA">
        <w:rPr>
          <w:rFonts w:ascii="Source Sans Pro" w:hAnsi="Source Sans Pro" w:cs="Arial"/>
        </w:rPr>
        <w:t xml:space="preserve"> tal y como se advierte en la Memoria Técnica de Verificación, el Sujeto Obligado debe </w:t>
      </w:r>
      <w:r w:rsidR="00E80193" w:rsidRPr="00BF45EA">
        <w:rPr>
          <w:rFonts w:ascii="Source Sans Pro" w:hAnsi="Source Sans Pro" w:cs="Arial"/>
          <w:b/>
        </w:rPr>
        <w:t>cumplir con los requerimientos</w:t>
      </w:r>
      <w:r w:rsidR="00E80193" w:rsidRPr="00BF45EA">
        <w:rPr>
          <w:rFonts w:ascii="Source Sans Pro" w:hAnsi="Source Sans Pro" w:cs="Arial"/>
        </w:rPr>
        <w:t xml:space="preserve"> que se formulan de conformidad con lo siguiente:</w:t>
      </w:r>
    </w:p>
    <w:p w:rsidR="003F1F88" w:rsidRPr="004339A5" w:rsidRDefault="003F1F88" w:rsidP="000A6A84">
      <w:pPr>
        <w:rPr>
          <w:rFonts w:ascii="Source Sans Pro" w:hAnsi="Source Sans Pro" w:cs="Arial"/>
        </w:rPr>
      </w:pPr>
    </w:p>
    <w:p w:rsidR="00DD0C37" w:rsidRDefault="00DD0C37" w:rsidP="00DD0C37">
      <w:pPr>
        <w:jc w:val="center"/>
        <w:rPr>
          <w:rFonts w:ascii="Arial" w:hAnsi="Arial" w:cs="Arial"/>
          <w:b/>
          <w:sz w:val="20"/>
        </w:rPr>
      </w:pPr>
      <w:r w:rsidRPr="000C1575">
        <w:rPr>
          <w:rFonts w:ascii="Arial" w:hAnsi="Arial" w:cs="Arial"/>
          <w:b/>
          <w:sz w:val="20"/>
        </w:rPr>
        <w:t>Requerimientos derivados de la verificación de las obligaciones de transparencia establecidas en la Ley General de Transparencia y Acceso a la Información Pública</w:t>
      </w:r>
      <w:r w:rsidRPr="000C1575">
        <w:rPr>
          <w:rFonts w:ascii="Arial" w:hAnsi="Arial" w:cs="Arial"/>
          <w:b/>
          <w:sz w:val="20"/>
        </w:rPr>
        <w:tab/>
      </w:r>
      <w:r w:rsidRPr="000C1575">
        <w:rPr>
          <w:rFonts w:ascii="Arial" w:hAnsi="Arial" w:cs="Arial"/>
          <w:b/>
          <w:sz w:val="20"/>
        </w:rPr>
        <w:tab/>
      </w:r>
      <w:r w:rsidRPr="000C1575">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 El marco normativo aplicable al sujeto obligado, en el que deberá incluirse leyes, códigos, reglamentos, decretos de creación, manuales administrativos, reglas de operación, criterios, políticas, entre otros</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400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norma que se reporta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263"/>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Fecha de última modificación, en su caso, expresada en el formato día/mes/año. De no existir modificación, se repetirá la fecha de publicación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documento completo de cada norma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3833"/>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Periodo de actualización de la información: trimestral. Únicamente cuando se expida alguna reforma, adición, derogación, abrogación o se realice cualquier tipo de modificación al marco normativo aplicable al sujeto obligado, la información deberá publicarse y/o actualizarse en un plazo no mayor a 15 días hábiles a partir de su publicación en el DOF, Periódico o Gaceta Oficial, o acuerdo de aprobación en el caso de normas publicadas por medios distintos, como el sitio de Internet</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DD0C37" w:rsidRDefault="00DD0C37" w:rsidP="00DD0C37">
            <w:pPr>
              <w:autoSpaceDE w:val="0"/>
              <w:autoSpaceDN w:val="0"/>
              <w:adjustRightInd w:val="0"/>
              <w:jc w:val="center"/>
              <w:rPr>
                <w:rFonts w:ascii="Calibri" w:hAnsi="Calibri" w:cs="Calibri"/>
                <w:b/>
                <w:bCs/>
                <w:color w:val="000000"/>
                <w:sz w:val="14"/>
                <w:szCs w:val="14"/>
              </w:rPr>
            </w:pP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DD0C37" w:rsidTr="00DD0C37">
        <w:trPr>
          <w:trHeight w:val="174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DD0C37" w:rsidTr="00DD0C37">
        <w:trPr>
          <w:trHeight w:val="1915"/>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Por cada puesto y/o cargo de la estructura se </w:t>
            </w:r>
            <w:proofErr w:type="spellStart"/>
            <w:r>
              <w:rPr>
                <w:rFonts w:ascii="Calibri" w:hAnsi="Calibri" w:cs="Calibri"/>
                <w:color w:val="000000"/>
                <w:sz w:val="14"/>
                <w:szCs w:val="14"/>
              </w:rPr>
              <w:t>debera</w:t>
            </w:r>
            <w:proofErr w:type="spellEnd"/>
            <w:r>
              <w:rPr>
                <w:rFonts w:ascii="Calibri" w:hAnsi="Calibri" w:cs="Calibri"/>
                <w:color w:val="000000"/>
                <w:sz w:val="14"/>
                <w:szCs w:val="14"/>
              </w:rPr>
              <w:t xml:space="preserve"> especificar la denominación de la norma que establece sus atribuciones, responsabilidades y/o funciones, </w:t>
            </w:r>
            <w:proofErr w:type="spellStart"/>
            <w:r>
              <w:rPr>
                <w:rFonts w:ascii="Calibri" w:hAnsi="Calibri" w:cs="Calibri"/>
                <w:color w:val="000000"/>
                <w:sz w:val="14"/>
                <w:szCs w:val="14"/>
              </w:rPr>
              <w:t>segun</w:t>
            </w:r>
            <w:proofErr w:type="spellEnd"/>
            <w:r>
              <w:rPr>
                <w:rFonts w:ascii="Calibri" w:hAnsi="Calibri" w:cs="Calibri"/>
                <w:color w:val="000000"/>
                <w:sz w:val="14"/>
                <w:szCs w:val="14"/>
              </w:rPr>
              <w:t xml:space="preserve"> sea el caso y el fundamento legal (</w:t>
            </w:r>
            <w:proofErr w:type="spellStart"/>
            <w:r>
              <w:rPr>
                <w:rFonts w:ascii="Calibri" w:hAnsi="Calibri" w:cs="Calibri"/>
                <w:color w:val="000000"/>
                <w:sz w:val="14"/>
                <w:szCs w:val="14"/>
              </w:rPr>
              <w:t>articulo</w:t>
            </w:r>
            <w:proofErr w:type="spellEnd"/>
            <w:r>
              <w:rPr>
                <w:rFonts w:ascii="Calibri" w:hAnsi="Calibri" w:cs="Calibri"/>
                <w:color w:val="000000"/>
                <w:sz w:val="14"/>
                <w:szCs w:val="14"/>
              </w:rPr>
              <w:t xml:space="preserve">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DD0C37" w:rsidTr="00DD0C37">
        <w:trPr>
          <w:trHeight w:val="1915"/>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nota, justificando la carencia de información en algunos criterios, incumple con los Lineamientos Técnicos Generales. Se le requiere al sujeto obligado cumplir con la información pública.</w:t>
            </w:r>
          </w:p>
        </w:tc>
      </w:tr>
      <w:tr w:rsidR="00DD0C37" w:rsidTr="00DD0C37">
        <w:trPr>
          <w:trHeight w:val="290"/>
        </w:trPr>
        <w:tc>
          <w:tcPr>
            <w:tcW w:w="194" w:type="dxa"/>
            <w:gridSpan w:val="3"/>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III. Las facultades de cada Área</w:t>
            </w:r>
          </w:p>
        </w:tc>
        <w:tc>
          <w:tcPr>
            <w:tcW w:w="1097"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norma en la que se establecen sus facultades y el fundamento legal (</w:t>
            </w:r>
            <w:proofErr w:type="spellStart"/>
            <w:r>
              <w:rPr>
                <w:rFonts w:ascii="Calibri" w:hAnsi="Calibri" w:cs="Calibri"/>
                <w:color w:val="000000"/>
                <w:sz w:val="14"/>
                <w:szCs w:val="14"/>
              </w:rPr>
              <w:t>articulo</w:t>
            </w:r>
            <w:proofErr w:type="spellEnd"/>
            <w:r>
              <w:rPr>
                <w:rFonts w:ascii="Calibri" w:hAnsi="Calibri" w:cs="Calibri"/>
                <w:color w:val="000000"/>
                <w:sz w:val="14"/>
                <w:szCs w:val="14"/>
              </w:rPr>
              <w:t xml:space="preserve"> y/o fracción)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contiene nota no fundada, justificando la carencia de información,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DD0C37" w:rsidTr="00DD0C37">
        <w:trPr>
          <w:trHeight w:val="290"/>
        </w:trPr>
        <w:tc>
          <w:tcPr>
            <w:tcW w:w="194" w:type="dxa"/>
            <w:gridSpan w:val="3"/>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IV. Metas y objetivos</w:t>
            </w:r>
          </w:p>
        </w:tc>
        <w:tc>
          <w:tcPr>
            <w:tcW w:w="1097"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915"/>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290"/>
        </w:trPr>
        <w:tc>
          <w:tcPr>
            <w:tcW w:w="194" w:type="dxa"/>
            <w:gridSpan w:val="3"/>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 Indicadores interés público</w:t>
            </w:r>
          </w:p>
        </w:tc>
        <w:tc>
          <w:tcPr>
            <w:tcW w:w="1097"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3"/>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 Indicadores de resultados</w:t>
            </w:r>
          </w:p>
        </w:tc>
        <w:tc>
          <w:tcPr>
            <w:tcW w:w="1097"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2"/>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 Directorio</w:t>
            </w:r>
          </w:p>
        </w:tc>
        <w:tc>
          <w:tcPr>
            <w:tcW w:w="871"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1097"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Clave o nivel del puesto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61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del servidor(a) público(a</w:t>
            </w:r>
            <w:proofErr w:type="gramStart"/>
            <w:r>
              <w:rPr>
                <w:rFonts w:ascii="Calibri" w:hAnsi="Calibri" w:cs="Calibri"/>
                <w:color w:val="000000"/>
                <w:sz w:val="14"/>
                <w:szCs w:val="14"/>
              </w:rPr>
              <w:t>)(</w:t>
            </w:r>
            <w:proofErr w:type="gramEnd"/>
            <w:r>
              <w:rPr>
                <w:rFonts w:ascii="Calibri" w:hAnsi="Calibri" w:cs="Calibri"/>
                <w:color w:val="000000"/>
                <w:sz w:val="14"/>
                <w:szCs w:val="14"/>
              </w:rPr>
              <w:t>nombre[s], primer apellido, segundo apellido), integrante y/o miembro del sujeto obligado, y/o persona que desempeñe un empleo, cargo o comisión y/o ejerza actos de autoridad. En su caso, incluir una nota que especifique el motivo por el cual no existe servidor(a) público(a) ocupando el cargo, por ejemplo: Vacante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Fecha de alta en el cargo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331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Correo electrónico oficial,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Área(s) responsable(s)que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438"/>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74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0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Descripción de las prestaciones en especie. Éstas podrán ser por ejemplo, todo beneficio que el servidor(a) público(a</w:t>
            </w:r>
            <w:proofErr w:type="gramStart"/>
            <w:r>
              <w:rPr>
                <w:rFonts w:ascii="Calibri" w:hAnsi="Calibri" w:cs="Calibri"/>
                <w:color w:val="000000"/>
                <w:sz w:val="14"/>
                <w:szCs w:val="14"/>
              </w:rPr>
              <w:t>)reciba</w:t>
            </w:r>
            <w:proofErr w:type="gramEnd"/>
            <w:r>
              <w:rPr>
                <w:rFonts w:ascii="Calibri" w:hAnsi="Calibri" w:cs="Calibri"/>
                <w:color w:val="000000"/>
                <w:sz w:val="14"/>
                <w:szCs w:val="14"/>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78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74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567"/>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81 .</w:t>
            </w:r>
            <w:proofErr w:type="gramEnd"/>
            <w:r>
              <w:rPr>
                <w:rFonts w:ascii="Calibri" w:hAnsi="Calibri" w:cs="Calibri"/>
                <w:color w:val="000000"/>
                <w:sz w:val="14"/>
                <w:szCs w:val="14"/>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4"/>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IX. Gastos de representación y viáticos</w:t>
            </w:r>
          </w:p>
        </w:tc>
        <w:tc>
          <w:tcPr>
            <w:tcW w:w="4932"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438"/>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915"/>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0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3658"/>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0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 El número total de las plazas y del personal de base y confianza, especificando el total de las vacantes, por nivel de puesto, para cada unidad administrativa</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2438"/>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DD0C37" w:rsidTr="00DD0C37">
        <w:trPr>
          <w:trHeight w:val="290"/>
        </w:trPr>
        <w:tc>
          <w:tcPr>
            <w:tcW w:w="194" w:type="dxa"/>
            <w:gridSpan w:val="3"/>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 Contrataciones honorarios</w:t>
            </w:r>
          </w:p>
        </w:tc>
        <w:tc>
          <w:tcPr>
            <w:tcW w:w="1097"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4"/>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XIII. Datos de Unidad de Transparencia</w:t>
            </w:r>
          </w:p>
        </w:tc>
        <w:tc>
          <w:tcPr>
            <w:tcW w:w="4932"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331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Domicilio oficial de la Unidad de Transparencia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Teléfono(s) oficial(es) y, en su caso, extensión(es)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Horario de atención de la Unidad de Transparencia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Correo electrónico oficial activo de la Unidad de Transparencia mediante el cual se recibirán las solicitudes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313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Nota que indique que se reciben solicitudes de información pública. Ejemplo: “Se reciben solicitudes de información pública respecto a &lt;&lt;sujeto obligado&gt;&gt;, a través del correo electrónico oficial de la Unidad de Transparencia, en el domicilio oficial de ésta, vía telefónica, por correo postal, mensajería, telégrafo, verbalmente ante el personal habilitado que las capturará en el sistema electrónico de solicitudes; o cualquier medio aprobado por el Sistema Nacional”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438"/>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Nombres completos del(la) responsable de la Unidad de Transparencia y del personal habilitado para cumplir con las funciones establecidas en el artículo 45 de la Ley General, independientemente de que su nivel sea menor al de jefe de departamento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567"/>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Cargo o puesto que ocupan el(la) responsable de la Unidad de Transparencia y el personal habilitado para cumplir con las funciones establecidas en el artículo 45 de la Ley General en 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Función que desempeña el personal asignado en la Unidad de Transparencia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publicada se organiza mediante el formato 13,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4"/>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XIV. Concursos para ocupar cargos</w:t>
            </w:r>
          </w:p>
        </w:tc>
        <w:tc>
          <w:tcPr>
            <w:tcW w:w="4932"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evento (catálogo): concurso/convocatoria/invitación/aviso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Alcance del concurso (catálogo): Abierto al público en general/Abierto sólo a servidores(as) públicos(as) del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Tipo de cargo o puesto (catálogo): Confianza/Base/Otro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Fecha de publicación del concurso, convocatoria, invitación y/o aviso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Número de la convocatoria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263"/>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Estado del proceso del concurso, convocatoria, invitación y/o aviso (catálogo): En proceso/En evaluación/Finalizado/ Cancelado/ Desierto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915"/>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Periodo de actualización de la información: trimestral. En su caso, se actualizará la información, previo a la fecha de vencimiento de las convocatorias para ocupar cargos públicos; de conformidad con la normativa aplicable al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publicada se organiza mediante el formato 14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Ámbito (catálogo): Local/Federal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programa (catálogo): Programa de transferencia/Programa de servicios/Programa de infraestructura social/Programa de subsidio/Programa mixto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programa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El programa es desarrollado por más de un área o sujeto obligado (catálogo): Sí/No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Sujeto(s) obligado(s), en su caso, corresponsable(s) del programa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(de acuerdo con el catálogo que en su caso regule la actividad del sujeto obligado) responsable(s) del desarrollo del programa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Denominación del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El periodo de vigencia del programa está definido (catálogo):  Sí/No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de inicio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término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Diseño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Objetivo(s) general(es)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Objetivo(s) específico(s)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Alcances (catálogo): Corto plazo/Mediano plazo/Largo plazo/Permanente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Metas físicas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Población beneficiada estimada (número de personas)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Nota metodológica de cálculo (en caso de tratarse de una estimación)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del presupuesto aprobado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del presupuesto modificado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Monto del presupuesto ejercido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Monto destinado a cubrir el déficit de operación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Monto destinado a cubrir los gastos de administración asociados con el otorgamiento de subsidios de las entidades y órganos administrativos desconcentrados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en su caso, al documento donde se establezcan las modificaciones a los alcances o modalidades del programa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Hipervínculo al Calendario de su programación presupuestal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Criterios de elegibilidad previstos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Requisitos y procedimientos de acceso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Monto, apoyo o beneficio (en dinero o en especie) mínimo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Monto, apoyo o beneficio (en dinero o en especie) máximo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Procedimiento de queja o inconformidad ciudadana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Mecanismos de exigibilidad</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Mecanismos de cancelación de apoyo,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Periodo evaluado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Mecanismos de evaluación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Instancia(s) evaluadora(s)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 los Informes de resultados de la evaluación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Seguimiento que ha dado el sujeto obligado a las recomendaciones que en su caso se hayan emitido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Denominación del indicador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Definición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Método de cálculo (fórmula)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Unidad de medida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Dimensión (catálogo): eficiencia/eficacia/ economía/calidad</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Frecuencia de medición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Resultados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Denominación del documento, metodología, base de datos o documento que corresponda en el cual se basaron para medir y/o generar el indicador utilizado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Formas de participación social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Articulación con otros programas sociales (catálogo): Sí/No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Denominación del(los) programa(s) al(los) cual(es) está articulado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Está sujeto a Reglas de Operación (catálogo): Sí/No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Hipervínculo al documento de Reglas de Operación, publicado en el DOF, gaceta, periódico o documento equivalente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Hipervínculo al resultado de las evaluaciones realizadas a dichos informes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Fecha de publicación, en el DOF, gaceta, periódico o documento equivalente, de las evaluaciones realizadas a los programas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Ámbito (catálogo): Local/Federal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Tipo de programa (catálogo): Programa de transferencia/ Programa de servicios/ Programa de infraestructura social/ Programa de subsidio/ Programa mixto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Denominación del programa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0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Fecha en que la persona se volvió beneficiaria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Monto, recurso, beneficio o apoyo (en dinero o en especie) otorgado a cada una de las personas físicas, morales o grupos que el sujeto obligado determine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Monto en pesos del beneficio o apoyo en especie entregado a cada una de las personas físicas, morales o grupos que el sujeto obligado determine si el Beneficio no tiene representación monetaria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Unidad territorial (colonia, municipio, delegación, estado y/o país)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Edad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Sexo, en su caso (catálogo): Femenino/ Masculino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Hipervínculo a información estadística general de las personas beneficiadas por el programa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567"/>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Periodo de actualización de la información: trimestral (la información de los programas que se desarrollarán a lo largo del ejercicio deberá publicarse durante el primer mes del 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La información publicada se organiza mediante los formatos 15a y 15b,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XVI. Relaciones laborales y recursos públicos a  sindicatos</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400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Fecha de aprobación, registro ante la autoridad correspondiente o la publicación oficial, por ejemplo: Diario Oficial de la Federación, gaceta o 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74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0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XVIII. El listado de servidores públicos con sanciones administrativas definitivas, especificando la causa de sanción y la disposición</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263"/>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XIX. Los servicios que ofrecen señalando los requisitos para acceder a ellos</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567"/>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331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12 .</w:t>
            </w:r>
            <w:proofErr w:type="gramEnd"/>
            <w:r>
              <w:rPr>
                <w:rFonts w:ascii="Calibri" w:hAnsi="Calibri" w:cs="Calibri"/>
                <w:color w:val="000000"/>
                <w:sz w:val="14"/>
                <w:szCs w:val="14"/>
              </w:rPr>
              <w:t xml:space="preserve">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74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3658"/>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567"/>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24 .</w:t>
            </w:r>
            <w:proofErr w:type="gramEnd"/>
            <w:r>
              <w:rPr>
                <w:rFonts w:ascii="Calibri" w:hAnsi="Calibri" w:cs="Calibri"/>
                <w:color w:val="000000"/>
                <w:sz w:val="14"/>
                <w:szCs w:val="14"/>
              </w:rPr>
              <w:t xml:space="preserve">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25 .</w:t>
            </w:r>
            <w:proofErr w:type="gramEnd"/>
            <w:r>
              <w:rPr>
                <w:rFonts w:ascii="Calibri" w:hAnsi="Calibri" w:cs="Calibri"/>
                <w:color w:val="000000"/>
                <w:sz w:val="14"/>
                <w:szCs w:val="14"/>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26 .</w:t>
            </w:r>
            <w:proofErr w:type="gramEnd"/>
            <w:r>
              <w:rPr>
                <w:rFonts w:ascii="Calibri" w:hAnsi="Calibri" w:cs="Calibri"/>
                <w:color w:val="000000"/>
                <w:sz w:val="14"/>
                <w:szCs w:val="14"/>
              </w:rPr>
              <w:t xml:space="preserve">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27 .</w:t>
            </w:r>
            <w:proofErr w:type="gramEnd"/>
            <w:r>
              <w:rPr>
                <w:rFonts w:ascii="Calibri" w:hAnsi="Calibri" w:cs="Calibri"/>
                <w:color w:val="000000"/>
                <w:sz w:val="14"/>
                <w:szCs w:val="14"/>
              </w:rPr>
              <w:t xml:space="preserve">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6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6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La información publicada se organiza mediante el formato 19,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4"/>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 Los trámites, requisitos y formatos que ofrecen</w:t>
            </w:r>
          </w:p>
        </w:tc>
        <w:tc>
          <w:tcPr>
            <w:tcW w:w="4932"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3485"/>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313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6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30 .</w:t>
            </w:r>
            <w:proofErr w:type="gramEnd"/>
            <w:r>
              <w:rPr>
                <w:rFonts w:ascii="Calibri" w:hAnsi="Calibri" w:cs="Calibri"/>
                <w:color w:val="000000"/>
                <w:sz w:val="14"/>
                <w:szCs w:val="14"/>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31 .</w:t>
            </w:r>
            <w:proofErr w:type="gramEnd"/>
            <w:r>
              <w:rPr>
                <w:rFonts w:ascii="Calibri" w:hAnsi="Calibri" w:cs="Calibri"/>
                <w:color w:val="000000"/>
                <w:sz w:val="14"/>
                <w:szCs w:val="14"/>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331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  La información financiera sobre el presupuesto asignado, así como los informes del ejercicio trimestral del gasto, en términos de la Ley General de Contabilidad Gubernamental y demás normatividad aplicable</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Modificado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Devengado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Pagado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XXII. La información relativa a la deuda pública, en términos de la normatividad aplicable</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instancia ejecutora del recurso público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obligación (catálogo): Crédito simple/Crédito en cuenta corriente/Emisión bursátil/Garantía de pago oportuno (GPO)/Contratos de proyectos de prestación de servicios (PPS)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Hipervínculo al informe de Cuenta Pública[5] enviado a la SHCP[6]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XXIII. Los montos destinados a gastos relativos a comunicación social y publicidad oficial desglosada por tipo de medio, proveedores, número de contrato y concepto o campaña</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documento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en la que se aprobó el Programa Anual de Comunicación Social por la instancia correspondiente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Programa Anual de Comunicación Social o equivalente, que sea vigente y aplicable al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Función del sujeto obligado (catálogo): Contratante/ Solicitante/ Contratante y solicitante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 administrativa encargada de solicitar el servicio o producto,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438"/>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Clasificación del(los) servicios (catálogo): Servicio de difusión en medios de comunicación / Otros servicios asociados a la comunicación / Erogación de recursos por contratación de servicios de impresión, difusión y publicidad / Utilización de los Tiempos Oficiales: tiempo de Estado y tiempo fiscal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Tipo de servicio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915"/>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Tipo de medio (catálogo): Internet/Radio/Televisión/Cine/Medios impresos/Medios digitales/Espectaculares/Medios complementarios[1]/Otros servicios asociados[2]/Otro (especificar)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Descripción de unidad, por ejemplo: spot de 30 segundos (radio); ½ plana (periódico); cine segundos, revistas, folletos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Tipo (catálogo): Campaña/ Aviso institucional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Nombre de la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Año de la campaña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Tema de la campaña o aviso institucional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Objetivo institucional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Objetivo de comunicación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Costo por unidad</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Clave única o número de identificación de campaña, aviso institucional o análogo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Autoridad que proporcionó la clave única de identificación de campaña publicitaria o aviso institucional, o el número análogo de identificación de la campaña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Cobertura (catálogo): Internacional / Nacional / Estatal / Delegacional o municipal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Ámbito geográfico de cobertura,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Fecha de inicio de la campaña o aviso institucional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Fecha de término de la campaña o aviso institucional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Sexo (catálogo): femenino/masculino/femenino y masculino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Lugar de residencia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Nivel educativo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Grupo de edad</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Nivel socioeconómico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74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Razón social o nombre completo del (los) proveedor(es) y/o responsable(s) de publicar la campaña o la comunicación correspondiente (nombre[s], primer apellido y segundo apellido en caso de ser persona física)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Nombre del (los) proveedor(es) y/o responsable(s)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Registro Federal de Contribuyentes de la persona física o moral proveedora del producto o servicio publicitario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Procedimiento de contratación (catálogo): Licitación pública/Adjudicación directa/Invitación restringida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Fundamento jurídico del proceso de contratación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Descripción breve de las razones que justifican la elección de tal proveedor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Partida genérica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Clave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Nombre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Presupuesto asignado por concepto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Presupuesto modificado por concepto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Presupuesto total ejercido por concepto al periodo reportado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Denominación de cada partida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Presupuesto modificado por partida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48. Fecha de firma de contrato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Número o referencia de identificación del contrato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Objeto del contrato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Hipervínculo al contrato firmado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Hipervínculo al convenio modificatorio,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Monto total del contrato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Monto pagado al periodo publicado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Fecha de inicio de los servicios contratados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56. Fecha de término de los servicios contratados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Número de factura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Hipervínculo a la factura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Sujeto obligado al que se le proporcionó el servicio/permiso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Tipo (catálogo): Tiempo de Estado/Tiempo fiscal/Tiempo oficial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Medio de comunicación (catálogo): Televisión/ Radio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Descripción de unidad, por ejemplo: spot de 30 segundos (radio/televisión)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Concepto o campaña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Clave única de identificación de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Autoridad que proporcionó la clave única de identificación de campaña o aviso institucional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Cobertura (catálogo): Internacional/ Nacional/ Estatal/ Delegacional o municipal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Ámbito geográfico de cobertura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Sexo (catálogo): Femenino/ Masculino/ Femenino y masculino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Lugar de residencia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Nivel educativo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Grupo de edad</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Nivel socioeconómico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Concesionario responsable de publicar la campaña o la comunicación correspondiente (razón social)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Distintivo y/o nombre comercial del concesionario responsable de publicar la campaña o comunicación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77. Descripción breve de las razones que justifican la elección del proveedor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78. Monto total del tiempo de Estado o tiempo fiscal consumidos (con el formato: horas/minutos/segundos)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79. Área administrativa encargada de solicitar la difusión del mensaje o producto,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Fecha de inicio de difusión del concepto o campaña en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81. Fecha de término de difusión del concepto o campaña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83.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84. Número de factura,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85.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313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87. Publicar mensaje 1: “La publicación y actualización de la información relativa a la utilización de los Tiempos oficiales está a cargo de Dirección General de Radio, Televisión y Cinematografía de la Secretaría de Gobernación.”</w:t>
            </w:r>
          </w:p>
          <w:p w:rsidR="00DD0C37" w:rsidRDefault="00DD0C37" w:rsidP="00DD0C37">
            <w:pPr>
              <w:autoSpaceDE w:val="0"/>
              <w:autoSpaceDN w:val="0"/>
              <w:adjustRightInd w:val="0"/>
              <w:jc w:val="left"/>
              <w:rPr>
                <w:rFonts w:ascii="Calibri" w:hAnsi="Calibri" w:cs="Calibri"/>
                <w:color w:val="000000"/>
                <w:sz w:val="14"/>
                <w:szCs w:val="14"/>
              </w:rPr>
            </w:pPr>
          </w:p>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Publicar mensaje 2: “La publicación y actualización de la información relativa a la utilización de los Tiempos oficiales está a cargo del Instituto Nacional Electoral.”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74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88. Hipervínculo que dirija a la información relativa a la utilización de los Tiempos oficiales que publica el sujeto obligado referido en la Plataforma Nacional de Transparencia, en el Sistema de Portales de Obligaciones de Transparencia (SIPOT)</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89. Periodo de actualización de la información: trimestral; anual, respecto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74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91. Conservar en el sitio de Internet y a través de la Plataforma Nacional la información del ejercicio en curso y la correspondiente a dos ejercicios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96. La información publicada se organiza mediante los formatos 23a, 23b, 23c y 23d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3"/>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XXIV. Resultados de auditorías</w:t>
            </w:r>
          </w:p>
        </w:tc>
        <w:tc>
          <w:tcPr>
            <w:tcW w:w="1097"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313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Pr>
                <w:rFonts w:ascii="Calibri" w:hAnsi="Calibri" w:cs="Calibri"/>
                <w:color w:val="000000"/>
                <w:sz w:val="14"/>
                <w:szCs w:val="14"/>
              </w:rPr>
              <w:t>fincamiento</w:t>
            </w:r>
            <w:proofErr w:type="spellEnd"/>
            <w:r>
              <w:rPr>
                <w:rFonts w:ascii="Calibri" w:hAnsi="Calibri" w:cs="Calibri"/>
                <w:color w:val="000000"/>
                <w:sz w:val="14"/>
                <w:szCs w:val="14"/>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El total de </w:t>
            </w:r>
            <w:proofErr w:type="spellStart"/>
            <w:r>
              <w:rPr>
                <w:rFonts w:ascii="Calibri" w:hAnsi="Calibri" w:cs="Calibri"/>
                <w:color w:val="000000"/>
                <w:sz w:val="14"/>
                <w:szCs w:val="14"/>
              </w:rPr>
              <w:t>solventaciones</w:t>
            </w:r>
            <w:proofErr w:type="spellEnd"/>
            <w:r>
              <w:rPr>
                <w:rFonts w:ascii="Calibri" w:hAnsi="Calibri" w:cs="Calibri"/>
                <w:color w:val="000000"/>
                <w:sz w:val="14"/>
                <w:szCs w:val="14"/>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0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2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DD0C37" w:rsidRDefault="00DD0C37" w:rsidP="00DD0C37">
            <w:pPr>
              <w:autoSpaceDE w:val="0"/>
              <w:autoSpaceDN w:val="0"/>
              <w:adjustRightInd w:val="0"/>
              <w:jc w:val="left"/>
              <w:rPr>
                <w:rFonts w:ascii="Calibri" w:hAnsi="Calibri" w:cs="Calibri"/>
                <w:color w:val="000000"/>
                <w:sz w:val="14"/>
                <w:szCs w:val="14"/>
              </w:rPr>
            </w:pPr>
          </w:p>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4"/>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 Dictámenes estados financieros</w:t>
            </w:r>
          </w:p>
        </w:tc>
        <w:tc>
          <w:tcPr>
            <w:tcW w:w="4932"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263"/>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Total de </w:t>
            </w:r>
            <w:proofErr w:type="spellStart"/>
            <w:r>
              <w:rPr>
                <w:rFonts w:ascii="Calibri" w:hAnsi="Calibri" w:cs="Calibri"/>
                <w:color w:val="000000"/>
                <w:sz w:val="14"/>
                <w:szCs w:val="14"/>
              </w:rPr>
              <w:t>solventaciones</w:t>
            </w:r>
            <w:proofErr w:type="spellEnd"/>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Periodo de actualización de la información: anual; en su caso, 15 días hábiles después de que el Contador Público Independiente entregue una </w:t>
            </w:r>
            <w:proofErr w:type="spellStart"/>
            <w:r>
              <w:rPr>
                <w:rFonts w:ascii="Calibri" w:hAnsi="Calibri" w:cs="Calibri"/>
                <w:color w:val="000000"/>
                <w:sz w:val="14"/>
                <w:szCs w:val="14"/>
              </w:rPr>
              <w:t>dictaminación</w:t>
            </w:r>
            <w:proofErr w:type="spellEnd"/>
            <w:r>
              <w:rPr>
                <w:rFonts w:ascii="Calibri" w:hAnsi="Calibri" w:cs="Calibri"/>
                <w:color w:val="000000"/>
                <w:sz w:val="14"/>
                <w:szCs w:val="14"/>
              </w:rPr>
              <w:t xml:space="preserve"> especial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 Personas físicas o morales a quienes se asigne recursos públicos</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74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263"/>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19 .</w:t>
            </w:r>
            <w:proofErr w:type="gramEnd"/>
            <w:r>
              <w:rPr>
                <w:rFonts w:ascii="Calibri" w:hAnsi="Calibri" w:cs="Calibri"/>
                <w:color w:val="000000"/>
                <w:sz w:val="14"/>
                <w:szCs w:val="14"/>
              </w:rPr>
              <w:t xml:space="preserve">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XXVII. Concesiones, contratos, convenios, permisos, licencias o autorizaciones otorgados</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siguiente:</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1 .</w:t>
            </w:r>
            <w:proofErr w:type="gramEnd"/>
            <w:r>
              <w:rPr>
                <w:rFonts w:ascii="Calibri" w:hAnsi="Calibri" w:cs="Calibri"/>
                <w:color w:val="000000"/>
                <w:sz w:val="14"/>
                <w:szCs w:val="14"/>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331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Materia o tipo de contratación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Carácter del procedimiento (catálogo): Nacional/Internacional. Relación con los nombres de las personas físicas o morales de los posibles contratantes: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567"/>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Número  de  expediente,  folio  o  nomenclatura   que  identifique  a   cada procedimiento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la convocatoria o invitación,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Descripción de las obras públicas, los bienes o los servicios contratados.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12 .</w:t>
            </w:r>
            <w:proofErr w:type="gramEnd"/>
            <w:r>
              <w:rPr>
                <w:rFonts w:ascii="Calibri" w:hAnsi="Calibri" w:cs="Calibri"/>
                <w:color w:val="000000"/>
                <w:sz w:val="14"/>
                <w:szCs w:val="14"/>
              </w:rPr>
              <w:t xml:space="preserve"> En el caso de personas físicas: nombre[s], primer apellido, segundo apellido. En el caso de persona moral: razón social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13 .</w:t>
            </w:r>
            <w:proofErr w:type="gramEnd"/>
            <w:r>
              <w:rPr>
                <w:rFonts w:ascii="Calibri" w:hAnsi="Calibri" w:cs="Calibri"/>
                <w:color w:val="000000"/>
                <w:sz w:val="14"/>
                <w:szCs w:val="14"/>
              </w:rPr>
              <w:t xml:space="preserve">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14 .</w:t>
            </w:r>
            <w:proofErr w:type="gramEnd"/>
            <w:r>
              <w:rPr>
                <w:rFonts w:ascii="Calibri" w:hAnsi="Calibri" w:cs="Calibri"/>
                <w:color w:val="000000"/>
                <w:sz w:val="14"/>
                <w:szCs w:val="14"/>
              </w:rPr>
              <w:t xml:space="preserve">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15 .</w:t>
            </w:r>
            <w:proofErr w:type="gramEnd"/>
            <w:r>
              <w:rPr>
                <w:rFonts w:ascii="Calibri" w:hAnsi="Calibri" w:cs="Calibri"/>
                <w:color w:val="000000"/>
                <w:sz w:val="14"/>
                <w:szCs w:val="14"/>
              </w:rPr>
              <w:t xml:space="preserve">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Nombre completo o razón social del contratista o proveedor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RFC de la persona física o moral contratista o proveedor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3658"/>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en el extranjero. En caso de que la empresa, proveedor o contratista sea de otro país, se deberá especificar,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Descripción breve de las razones que justifican la elección del/los proveedor/es o contratista/s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Área(s) solicitante(s) de las obras públicas, el arrendamiento, la adquisición de bienes y/o la prestación de servicios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Área(s) contratante(s)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Área(s) responsable de la ejecución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Monto  total  del  contrato  con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Monto mínimo con impuestos incluidos, en su caso109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38. Monto máximo con impuestos incluidos, en su caso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Objeto del contrato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Partida presupuestal. Catálogo de acuerdo con el Clasificador por Objeto del Gasto en el caso de ser aplicable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Origen de los recursos públicos (catálogo): Federales / Estatales / Municipales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567"/>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64. Hipervínculo al acta de recepción física de los trabajos ejecutados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Tipo de procedimiento (catálogo): Adjudicación directa/ Otra (especificar)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Materia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Los motivos y fundamentos legales aplicados para realizar la adjudicación directa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Descripción de las obras, los  bienes, servicios, requisiciones u orden de servicio contratados y/o adquiridos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567"/>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Registro Federal de Contribuyentes (RFC) de las personas físicas o morales posibles contratantes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78. Nombre  o  razón  social  del  adjudicado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79. Registro  Federal  de  Contribuyentes  (RFC)  de  la  persona  física  o  moral adjudicada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3658"/>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89. Monto  total  del  contrato  con  impuestos  incluidos  (expresado  en  pesos mexicanos)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92.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94.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95 .</w:t>
            </w:r>
            <w:proofErr w:type="gramEnd"/>
            <w:r>
              <w:rPr>
                <w:rFonts w:ascii="Calibri" w:hAnsi="Calibri" w:cs="Calibri"/>
                <w:color w:val="000000"/>
                <w:sz w:val="14"/>
                <w:szCs w:val="14"/>
              </w:rPr>
              <w:t xml:space="preserve"> Objeto del contrato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99 .</w:t>
            </w:r>
            <w:proofErr w:type="gramEnd"/>
            <w:r>
              <w:rPr>
                <w:rFonts w:ascii="Calibri" w:hAnsi="Calibri" w:cs="Calibri"/>
                <w:color w:val="000000"/>
                <w:sz w:val="14"/>
                <w:szCs w:val="14"/>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567"/>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115. Hipervínculo al acta de recepción física de los trabajos ejecutados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2"/>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XXIX. Informes</w:t>
            </w:r>
          </w:p>
        </w:tc>
        <w:tc>
          <w:tcPr>
            <w:tcW w:w="871"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1097"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Periodicidad para elaborar y/o presentar el informe. Por ejemplo: mensual, bimestral, trimestral, </w:t>
            </w:r>
            <w:proofErr w:type="spellStart"/>
            <w:r>
              <w:rPr>
                <w:rFonts w:ascii="Calibri" w:hAnsi="Calibri" w:cs="Calibri"/>
                <w:color w:val="000000"/>
                <w:sz w:val="14"/>
                <w:szCs w:val="14"/>
              </w:rPr>
              <w:t>tetramestral</w:t>
            </w:r>
            <w:proofErr w:type="spellEnd"/>
            <w:r>
              <w:rPr>
                <w:rFonts w:ascii="Calibri" w:hAnsi="Calibri" w:cs="Calibri"/>
                <w:color w:val="000000"/>
                <w:sz w:val="14"/>
                <w:szCs w:val="14"/>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3"/>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 Estadísticas generadas</w:t>
            </w:r>
          </w:p>
        </w:tc>
        <w:tc>
          <w:tcPr>
            <w:tcW w:w="1097"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 Informe de avances programáticos o presupuestales, balances generales y su estado financiero</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61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4"/>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XXXII. Padrón proveedores y contratistas</w:t>
            </w:r>
          </w:p>
        </w:tc>
        <w:tc>
          <w:tcPr>
            <w:tcW w:w="4932"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74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Registro Federal de Contribuyentes (RFC) de la persona física o moral con </w:t>
            </w:r>
            <w:proofErr w:type="spellStart"/>
            <w:r>
              <w:rPr>
                <w:rFonts w:ascii="Calibri" w:hAnsi="Calibri" w:cs="Calibri"/>
                <w:color w:val="000000"/>
                <w:sz w:val="14"/>
                <w:szCs w:val="14"/>
              </w:rPr>
              <w:t>homoclave</w:t>
            </w:r>
            <w:proofErr w:type="spellEnd"/>
            <w:r>
              <w:rPr>
                <w:rFonts w:ascii="Calibri" w:hAnsi="Calibri" w:cs="Calibri"/>
                <w:color w:val="000000"/>
                <w:sz w:val="14"/>
                <w:szCs w:val="14"/>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6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3485"/>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4"/>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XXXIII. Convenios con sectores social  y privado</w:t>
            </w:r>
          </w:p>
        </w:tc>
        <w:tc>
          <w:tcPr>
            <w:tcW w:w="4932"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438"/>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0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XXXIV. El inventario de bienes muebles e inmuebles en posesión y propiedad</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16 .</w:t>
            </w:r>
            <w:proofErr w:type="gramEnd"/>
            <w:r>
              <w:rPr>
                <w:rFonts w:ascii="Calibri" w:hAnsi="Calibri" w:cs="Calibri"/>
                <w:color w:val="000000"/>
                <w:sz w:val="14"/>
                <w:szCs w:val="14"/>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35. Hipervínculo al Sistema de Información Inmobiliaria Federal y Paraestatal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174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74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78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915"/>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567"/>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de los formatos 34c y 34g, incumple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formato 34d no contiene nota, justificando la carencia de información en algunos criterios, incumple con los Lineamientos Técnicos Generales. Se le requiere al sujeto obligado cumplir con la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de los formatos 34c y 34g, incumple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 Recomendaciones  y su atención en materia de derechos humanos</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1567"/>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174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2438"/>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261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del formato 35b es incorrecta, incumple con los Lineamientos Técnicos Generales. Se le requiere al sujeto obligado cumplir con la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formato 35a no contiene nota, justificando la carencia de información en algunos criterios, incumple con los Lineamientos Técnicos Generales. Se le requiere al sujeto obligado cumplir con la información pública</w:t>
            </w:r>
          </w:p>
        </w:tc>
      </w:tr>
      <w:tr w:rsidR="00DD0C37" w:rsidTr="00DD0C37">
        <w:trPr>
          <w:trHeight w:val="290"/>
        </w:trPr>
        <w:tc>
          <w:tcPr>
            <w:tcW w:w="194" w:type="dxa"/>
            <w:gridSpan w:val="4"/>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 Resoluciones y laudos de juicios</w:t>
            </w:r>
          </w:p>
        </w:tc>
        <w:tc>
          <w:tcPr>
            <w:tcW w:w="4932"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del formato 36 es incorrecta, incumple con los Lineamientos Técnicos Generales. Se le requiere al sujeto obligado cumplir con la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justificando la carencia de información,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DD0C37" w:rsidTr="00DD0C37">
        <w:trPr>
          <w:trHeight w:val="290"/>
        </w:trPr>
        <w:tc>
          <w:tcPr>
            <w:tcW w:w="194" w:type="dxa"/>
            <w:gridSpan w:val="4"/>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XXXVII. Mecanismos de participación ciudadana</w:t>
            </w:r>
          </w:p>
        </w:tc>
        <w:tc>
          <w:tcPr>
            <w:tcW w:w="4932"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Resultados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 los formatos 37a y 37b es incorrecta, incumple con los Lineamientos Técnicos Generales. Se le requiere al sujeto obligado cumplir con la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del formato 37b, contienen nota no fundada, justificando la carencia de información, incumple con los Lineamientos Técnicos Generales. Se le requiere al sujeto obligado cumplir con la información pública.</w:t>
            </w:r>
          </w:p>
        </w:tc>
      </w:tr>
      <w:tr w:rsidR="00DD0C37" w:rsidTr="00DD0C37">
        <w:trPr>
          <w:trHeight w:val="290"/>
        </w:trPr>
        <w:tc>
          <w:tcPr>
            <w:tcW w:w="194" w:type="dxa"/>
            <w:gridSpan w:val="3"/>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XXXVIII. Programas ofrecidos</w:t>
            </w:r>
          </w:p>
        </w:tc>
        <w:tc>
          <w:tcPr>
            <w:tcW w:w="1097"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567"/>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313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Hipervínculo </w:t>
            </w:r>
            <w:proofErr w:type="gramStart"/>
            <w:r>
              <w:rPr>
                <w:rFonts w:ascii="Calibri" w:hAnsi="Calibri" w:cs="Calibri"/>
                <w:color w:val="000000"/>
                <w:sz w:val="14"/>
                <w:szCs w:val="14"/>
              </w:rPr>
              <w:t>a los formato(s) específico(s</w:t>
            </w:r>
            <w:proofErr w:type="gramEnd"/>
            <w:r>
              <w:rPr>
                <w:rFonts w:ascii="Calibri" w:hAnsi="Calibri" w:cs="Calibri"/>
                <w:color w:val="000000"/>
                <w:sz w:val="14"/>
                <w:szCs w:val="14"/>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313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 Evaluaciones y encuestas a programas financiados con recursos públicos</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publicada se organiza mediante los formatos 40a y 40b,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4"/>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 Estudios pagados con recursos públicos</w:t>
            </w:r>
          </w:p>
        </w:tc>
        <w:tc>
          <w:tcPr>
            <w:tcW w:w="4932"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78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w:t>
            </w:r>
            <w:proofErr w:type="gramStart"/>
            <w:r>
              <w:rPr>
                <w:rFonts w:ascii="Calibri" w:hAnsi="Calibri" w:cs="Calibri"/>
                <w:color w:val="000000"/>
                <w:sz w:val="14"/>
                <w:szCs w:val="14"/>
              </w:rPr>
              <w:t>ISBN[</w:t>
            </w:r>
            <w:proofErr w:type="gramEnd"/>
            <w:r>
              <w:rPr>
                <w:rFonts w:ascii="Calibri" w:hAnsi="Calibri" w:cs="Calibri"/>
                <w:color w:val="000000"/>
                <w:sz w:val="14"/>
                <w:szCs w:val="14"/>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74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4"/>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XLIII. Ingresos totales del sujeto obligado</w:t>
            </w:r>
          </w:p>
        </w:tc>
        <w:tc>
          <w:tcPr>
            <w:tcW w:w="4932"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Hipervínculo al informe de destino de los ingresos recibidos (Informe de avance trimestral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74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567"/>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4"/>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XLIV. Donaciones en dinero o en especie</w:t>
            </w:r>
          </w:p>
        </w:tc>
        <w:tc>
          <w:tcPr>
            <w:tcW w:w="4932"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61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567"/>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74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61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567"/>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XLVIII. Cualquier otra información que sea de utilidad o se considere relevante, además de la que, con base en la información estadística, responda a las preguntas hechas con más frecuencia por el público</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915"/>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de los formatos 48b y 48c, incumple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de los formatos 48b y 48c, incumple en términos de los Lineamientos Técnicos Generales. Se le requiere al sujeto obligado cumplir con la carga de información pública.</w:t>
            </w:r>
          </w:p>
        </w:tc>
      </w:tr>
    </w:tbl>
    <w:p w:rsidR="00DD0C37" w:rsidRDefault="00DD0C37" w:rsidP="00DD0C37">
      <w:pPr>
        <w:rPr>
          <w:rFonts w:ascii="Arial" w:hAnsi="Arial" w:cs="Arial"/>
          <w:sz w:val="14"/>
        </w:rPr>
      </w:pPr>
    </w:p>
    <w:p w:rsidR="00DD0C37" w:rsidRDefault="00DD0C37" w:rsidP="00DD0C37">
      <w:pPr>
        <w:jc w:val="center"/>
        <w:rPr>
          <w:rFonts w:ascii="Arial" w:hAnsi="Arial" w:cs="Arial"/>
          <w:b/>
          <w:sz w:val="20"/>
        </w:rPr>
      </w:pPr>
      <w:r w:rsidRPr="000C1575">
        <w:rPr>
          <w:rFonts w:ascii="Arial" w:hAnsi="Arial" w:cs="Arial"/>
          <w:b/>
          <w:sz w:val="20"/>
        </w:rPr>
        <w:t>Requerimientos derivados de la verificación de las obligaciones de transparencia establecidas en la Ley Número 875 de Transparencia y Acceso a la Información Pública del Estado de Veracruz de Ignacio de la Llave</w:t>
      </w:r>
      <w:r w:rsidRPr="000C1575">
        <w:rPr>
          <w:rFonts w:ascii="Arial" w:hAnsi="Arial" w:cs="Arial"/>
          <w:b/>
          <w:sz w:val="20"/>
        </w:rPr>
        <w:tab/>
      </w:r>
      <w:r w:rsidRPr="000C1575">
        <w:rPr>
          <w:rFonts w:ascii="Arial" w:hAnsi="Arial" w:cs="Arial"/>
          <w:b/>
          <w:sz w:val="20"/>
        </w:rPr>
        <w:tab/>
      </w:r>
      <w:r w:rsidRPr="000C1575">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XII. La información en Versión Pública de las declaraciones patrimoniales, de los Servidores Públicos que así lo determinen, en los sistemas habilitados para ello de acuerdo a la normatividad aplicable;</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452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567"/>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 l (la) servidor(a) público(a) y/o toda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Modalidad de la Declaración de Situación Patrimonial (catálogo): Inicio/Modificación/Conclusión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 la versión pública de la Declaración de Situación Patrimonial o a los sistemas habilitados que registren y resguarden las bases de datos correspondientes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296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296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Hipervínculo a la Declaración de intereses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La información publicada se organiza mediante el formato 12a, 12b y 12c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567"/>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74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Escolaridad, nivel máximo de estudios concluido y comprobable (catálogo): Ninguno/Primaria/Secundaria/Bachillerato/Carrera técnica/Licenciatura/Maestría/ 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61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Período de actualización de la información: trimestral. En su caso, 15 días hábiles de alguna modificación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Mes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Día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Día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formato d2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del formato 39c es incorrecta, incumple con los Lineamientos Técnicos Generales. Se le requiere al sujeto obligado cumplir con la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formato 39a, contiene nota no fundada, justificando la carencia de información, incumple con los Lineamientos Técnicos Generales. Se le requiere al sujeto obligado cumplir con la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del formato 39b y 39d1, incumple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XLVI. Las actas de sesiones ordinarias y extraordinarias y sus anexos, así como las opiniones y recomendaciones que emitan, en su caso, los consejos consultivos;</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XLVIII. Las enajenaciones y otros actos jurídicos relacionados con bienes públicos, indicando los motivos, beneficiarios o adquirientes, así como los montos de las operaciones</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Motivos que lo justifican (</w:t>
            </w:r>
            <w:proofErr w:type="spellStart"/>
            <w:r>
              <w:rPr>
                <w:rFonts w:ascii="Calibri" w:hAnsi="Calibri" w:cs="Calibri"/>
                <w:color w:val="000000"/>
                <w:sz w:val="14"/>
                <w:szCs w:val="14"/>
              </w:rPr>
              <w:t>ej</w:t>
            </w:r>
            <w:proofErr w:type="spellEnd"/>
            <w:r>
              <w:rPr>
                <w:rFonts w:ascii="Calibri" w:hAnsi="Calibri" w:cs="Calibri"/>
                <w:color w:val="000000"/>
                <w:sz w:val="14"/>
                <w:szCs w:val="14"/>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XLIX. Las cuentas públicas estatales y municipales, así como los documentos relativos, incluyendo el informe del resultado de su revisión y su dictamen</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LIII. La información desclasificada, la cual deberá de permanecer cinco años posteriores a partir de que perdió su clasificación, y</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290"/>
        </w:trPr>
        <w:tc>
          <w:tcPr>
            <w:tcW w:w="194" w:type="dxa"/>
            <w:gridSpan w:val="4"/>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A. Plan Municipal de desarrollo</w:t>
            </w:r>
          </w:p>
        </w:tc>
        <w:tc>
          <w:tcPr>
            <w:tcW w:w="4932" w:type="dxa"/>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Plan Municipal de Desarrollo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B. Los objetivos, metas y acciones contenidas en sus programas</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programa que contenga objetivos, metas y acciones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C. La Ley de Ingresos y el presupuesto de egresos</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Presupuesto anual asignado al municipio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Presupuesto por capítulo de gasto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Ingresos anual proyectados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la Ley de Ingresos y presupuesto de egresos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Fecha de aprobación por el Congreso del Estado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Fecha de publicación en la Gaceta Oficial del Estado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D.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74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completo de las personas físicas (Nombre, primer apellido, segundo apellido) o morales, gobiernos e instituciones deudoras (denominación social) que recibieron cancelación  o condonación de créditos fiscales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crédito fiscal condonado o cancelado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Clave del Registro Federal de Contribuyentes (RFC) de la persona moral, gobiernos e instituciones deudoras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Monto cancelado o condonado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Tipos de crédito fiscal que se exentó del pago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Número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total (global) de exenciones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567"/>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Denominación de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567"/>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Tipos de archivo de las bases de datos: HTML, XLS, IQY, CSV, XML, SAV, otro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las bases de datos respectivas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las series o bancos de datos existentes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4a y 4b,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E. La información detallada que contengan los planes de desarrollo urbano, ordenamiento territorial y ecológico, los tipos de uso del suelo, licencias de uso y construcción otorgadas por los gobiernos municipales</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567"/>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567"/>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567"/>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331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331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331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deberán actualizarse 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F.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disposición (Acuerdo/Norma Oficial Mexicana (NOM)/Circular/Formato/Instructivo/Directiva/Otra disposición general)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disposición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publicación en la Gaceta Oficial o medio utilizado,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Fecha de última modificación,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En los casos que así corresponda, señalar la vigencia de las disposiciones generales, especificando fecha de inicio y término de la misma en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completo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G. El contenido de las gacetas municipales o de las publicaciones que, bajo cualquier denominación, difundan las actividades del Ayuntamiento y en las que deberán estar comprendidos los resolutivos y acuerdos aprobados por el mismo</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 la gaceta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H. Las actas de sesiones de cabildo, los controles de asistencia de los integrantes del Ayuntamiento a las sesiones de cabildo y el sentido de votación de los miembros del cabildo sobre las iniciativas o acuerdos</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Fecha en la que se celebraron y/o celebrarán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sesión celebrada: Ordinaria/Extraordinaria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Número de sesión celebrada (por ejemplo: Primera sesión ordinaria, Cuarta sesión extraordinaria)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la Orden del día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Nombre(s), primer apellido, segundo apellido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Cargo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Votación de los miembros del cabildo (argumentos dentro del acta)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Sentido de la votación de los miembros del cabildo: Afirmativa/Negativa/Abstención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Acuerdos tomados en la sesión (dentro del acta)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al acta de la sesión de cabildo (versión pública)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 los anexos (en caso de que el acta cuente con ellos)</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I. Estadísticas e indicadores del desempeño de los cuerpos de policía municipal, salvo en el caso de que se celebre convenio con el Estado para que éste se haga cargo en forma temporal de dicho servicio público, en términos del artículo 71, fracción X, de la Constitución Política del Estado. En este caso dicha obligación será asumida por la Secretaría de Seguridad Pública del Estado</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Estadística de cuerpos de policía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documento que contenga indicadores de desempeño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Convenio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Secretaría de Seguridad Pública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9a y 9b,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J. Las cantidades recibidas por concepto de multas, así como el uso o aplicación que se les dé</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Causa de la multa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Cantidad recibida por concepto de multa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Descripción de la aplicación otorgada a la multa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K. El calendario con las actividades culturales, deportivas y recreativas, a realizar; y</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Fecha de la actividad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Descripción de la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L. El calendario con horario, número de unidad y teléfonos de servicio de recolección de basura</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Horario del servicio de recolección de basura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Unidad</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Teléfonos de servicio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12,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A. Los mecanismos de supervisión policial y los medios para inconformarse con un reporte de supervisión</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documento que contiene los mecanismos de supervisión policial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de los medios para inconformarse con un reporte de supervisión.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DD0C37" w:rsidTr="00DD0C37">
        <w:trPr>
          <w:trHeight w:val="87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B. Los criterios y un informe anual de evaluación del desempeño policial</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documento que contiene los criterios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formato 2a no contiene información correspondiente al primer trimestre, incumple en términos de los Lineamientos Técnicos Generales. Se le requiere al sujeto obligado cumplir con la carga de información pública.</w:t>
            </w:r>
          </w:p>
        </w:tc>
      </w:tr>
      <w:tr w:rsidR="00DD0C37" w:rsidTr="00DD0C37">
        <w:trPr>
          <w:trHeight w:val="1219"/>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La información publicada se organiza mediante el formato 2a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el formato 2a no contiene información correspondiente al primer trimestre, incumple en términos de los Lineamientos Técnicos Generales. Se le requiere al sujeto obligado cumplir con la carga de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F. El plan de seguridad pública, incluyendo diagnóstico, objetivos, líneas de acción e informe anual de evaluación de instrumentación</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1044"/>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I. Las convocatorias de ascensos, criterios, procesos de decisión y criterios de separación del cargo; y</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Título de la Convocatoria de ascenso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la convocatoria de ascenso, criterios y procesos de decisión.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 los criterios de separación del cargo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justificando la carencia de información,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DD0C37" w:rsidTr="00DD0C37">
        <w:trPr>
          <w:trHeight w:val="290"/>
        </w:trPr>
        <w:tc>
          <w:tcPr>
            <w:tcW w:w="194" w:type="dxa"/>
            <w:gridSpan w:val="5"/>
            <w:tcBorders>
              <w:top w:val="nil"/>
              <w:left w:val="nil"/>
              <w:bottom w:val="single" w:sz="6" w:space="0" w:color="auto"/>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J. En su caso, la Gaceta Oficial que contenga el Decreto por el cual el Gobierno del Estado asume el mando funcional y operativo de los servicios públicos de seguridad pública y policía preventiva del municipio</w:t>
            </w:r>
          </w:p>
        </w:tc>
      </w:tr>
      <w:tr w:rsidR="00DD0C37" w:rsidTr="00DD0C37">
        <w:trPr>
          <w:trHeight w:val="290"/>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Año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Gaceta Oficial</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521"/>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Título del Decreto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decreto por el cual el Gobierno del Estado asume el mando funcional y operativo, de los servicios públicos de seguridad pública y policía preventiva del municipio</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DD0C37" w:rsidTr="00DD0C37">
        <w:trPr>
          <w:trHeight w:val="1392"/>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justificando la carencia de información, incumple con los Lineamientos Técnicos Generales. Se le requiere al sujeto obligado cumplir con la información pública.</w:t>
            </w:r>
          </w:p>
        </w:tc>
      </w:tr>
      <w:tr w:rsidR="00DD0C37" w:rsidTr="00DD0C37">
        <w:trPr>
          <w:trHeight w:val="696"/>
        </w:trPr>
        <w:tc>
          <w:tcPr>
            <w:tcW w:w="194" w:type="dxa"/>
            <w:tcBorders>
              <w:top w:val="nil"/>
              <w:left w:val="single" w:sz="6" w:space="0" w:color="FFFFFF"/>
              <w:bottom w:val="nil"/>
              <w:right w:val="nil"/>
            </w:tcBorders>
          </w:tcPr>
          <w:p w:rsidR="00DD0C37" w:rsidRDefault="00DD0C37" w:rsidP="00DD0C3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D0C37" w:rsidRDefault="00DD0C37" w:rsidP="00DD0C3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bl>
    <w:p w:rsidR="00DD0C37" w:rsidRDefault="00DD0C37" w:rsidP="00DD0C37">
      <w:pPr>
        <w:rPr>
          <w:rFonts w:ascii="Arial" w:hAnsi="Arial" w:cs="Arial"/>
          <w:sz w:val="14"/>
        </w:rPr>
      </w:pPr>
    </w:p>
    <w:p w:rsidR="00DD0C37" w:rsidRPr="00BF45EA" w:rsidRDefault="00DD0C37" w:rsidP="000A6A84">
      <w:pPr>
        <w:rPr>
          <w:rFonts w:ascii="Source Sans Pro" w:hAnsi="Source Sans Pro" w:cs="Arial"/>
        </w:rPr>
      </w:pPr>
    </w:p>
    <w:p w:rsidR="00356C73" w:rsidRPr="00BF45EA" w:rsidRDefault="003F1F88" w:rsidP="00356C73">
      <w:pPr>
        <w:rPr>
          <w:rFonts w:ascii="Source Sans Pro" w:hAnsi="Source Sans Pro" w:cs="Arial"/>
        </w:rPr>
      </w:pPr>
      <w:r w:rsidRPr="00BF45EA">
        <w:rPr>
          <w:rFonts w:ascii="Source Sans Pro" w:hAnsi="Source Sans Pro" w:cs="Arial"/>
          <w:b/>
        </w:rPr>
        <w:t>TERCERO</w:t>
      </w:r>
      <w:r w:rsidRPr="00BF45EA">
        <w:rPr>
          <w:rFonts w:ascii="Source Sans Pro" w:hAnsi="Source Sans Pro" w:cs="Arial"/>
        </w:rPr>
        <w:t xml:space="preserve">. </w:t>
      </w:r>
      <w:r w:rsidR="00356C73" w:rsidRPr="00BF45EA">
        <w:rPr>
          <w:rFonts w:ascii="Source Sans Pro" w:hAnsi="Source Sans Pro"/>
        </w:rPr>
        <w:t>Notifíquese al Titular de la Unidad de Transparencia del Sujeto Obligado, p</w:t>
      </w:r>
      <w:r w:rsidR="00356C73" w:rsidRPr="00BF45EA">
        <w:rPr>
          <w:rFonts w:ascii="Source Sans Pro" w:hAnsi="Source Sans Pro" w:cs="Arial"/>
        </w:rPr>
        <w:t xml:space="preserve">ara que, dentro del plazo de </w:t>
      </w:r>
      <w:r w:rsidR="00356C73" w:rsidRPr="00BF45EA">
        <w:rPr>
          <w:rFonts w:ascii="Source Sans Pro" w:hAnsi="Source Sans Pro" w:cs="Arial"/>
          <w:b/>
        </w:rPr>
        <w:t>diez días hábiles</w:t>
      </w:r>
      <w:r w:rsidR="00356C73" w:rsidRPr="00BF45EA">
        <w:rPr>
          <w:rFonts w:ascii="Source Sans Pro" w:hAnsi="Source Sans Pro" w:cs="Arial"/>
        </w:rPr>
        <w:t xml:space="preserve">, contados a partir del día hábil siguiente al de la notificación del presente dictamen, atienda los requerimientos contenidos en la Memoria Técnica de Verificación descritas en el numeral </w:t>
      </w:r>
      <w:r w:rsidR="00356C73" w:rsidRPr="00BF45EA">
        <w:rPr>
          <w:rFonts w:ascii="Source Sans Pro" w:hAnsi="Source Sans Pro" w:cs="Arial"/>
          <w:b/>
        </w:rPr>
        <w:t>SEGUNDO</w:t>
      </w:r>
      <w:r w:rsidR="00356C73" w:rsidRPr="00BF45EA">
        <w:rPr>
          <w:rFonts w:ascii="Source Sans Pro" w:hAnsi="Source Sans Pro" w:cs="Arial"/>
        </w:rPr>
        <w:t xml:space="preserve"> del presente dictamen, de conformidad a los artículos 88 fracción II de la Ley General de Transparencia y Acceso a la Información Pública; 32 fracción II de la Ley número 875 de Transparencia y Acceso a la Información </w:t>
      </w:r>
      <w:r w:rsidR="00D30BA0" w:rsidRPr="00BF45EA">
        <w:rPr>
          <w:rFonts w:ascii="Source Sans Pro" w:hAnsi="Source Sans Pro" w:cs="Arial"/>
        </w:rPr>
        <w:t xml:space="preserve">Pública del Estado de Veracruz; </w:t>
      </w:r>
      <w:r w:rsidR="00356C73" w:rsidRPr="00BF45EA">
        <w:rPr>
          <w:rFonts w:ascii="Source Sans Pro" w:hAnsi="Source Sans Pro" w:cs="Arial"/>
        </w:rPr>
        <w:t>16, 18 y 19 de los Lineamientos de Verificación.</w:t>
      </w:r>
    </w:p>
    <w:p w:rsidR="00272DB6" w:rsidRPr="00BF45EA" w:rsidRDefault="00272DB6" w:rsidP="000A6A84">
      <w:pPr>
        <w:rPr>
          <w:rFonts w:ascii="Source Sans Pro" w:hAnsi="Source Sans Pro" w:cs="Arial"/>
        </w:rPr>
      </w:pPr>
    </w:p>
    <w:p w:rsidR="001B5EB3" w:rsidRPr="00BF45EA" w:rsidRDefault="003F1F88" w:rsidP="001B5EB3">
      <w:pPr>
        <w:rPr>
          <w:rFonts w:ascii="Source Sans Pro" w:hAnsi="Source Sans Pro" w:cs="Arial"/>
        </w:rPr>
      </w:pPr>
      <w:r w:rsidRPr="00BF45EA">
        <w:rPr>
          <w:rFonts w:ascii="Source Sans Pro" w:hAnsi="Source Sans Pro" w:cs="Arial"/>
          <w:b/>
        </w:rPr>
        <w:t>CUARTO.</w:t>
      </w:r>
      <w:r w:rsidRPr="00BF45EA">
        <w:rPr>
          <w:rFonts w:ascii="Source Sans Pro" w:hAnsi="Source Sans Pro" w:cs="Arial"/>
        </w:rPr>
        <w:t xml:space="preserve"> </w:t>
      </w:r>
      <w:r w:rsidR="001B5EB3" w:rsidRPr="00BF45EA">
        <w:rPr>
          <w:rFonts w:ascii="Source Sans Pro" w:hAnsi="Source Sans Pro" w:cs="Arial"/>
        </w:rPr>
        <w:t xml:space="preserve">Se solicita </w:t>
      </w:r>
      <w:r w:rsidR="001B5EB3" w:rsidRPr="00BF45EA">
        <w:rPr>
          <w:rFonts w:ascii="Source Sans Pro" w:hAnsi="Source Sans Pro"/>
        </w:rPr>
        <w:t>al Titular de la Unidad de Transparencia del Sujeto Obligado</w:t>
      </w:r>
      <w:r w:rsidR="001B5EB3" w:rsidRPr="00BF45EA">
        <w:rPr>
          <w:rFonts w:ascii="Source Sans Pro" w:hAnsi="Source Sans Pro" w:cs="Arial"/>
        </w:rPr>
        <w:t xml:space="preserve">, para que, al día hábil siguiente de transcurrido el plazo establecido en el punto anterior, informe a este Instituto por medio oficialía de partes, o en su caso, a las direcciones de correo </w:t>
      </w:r>
      <w:r w:rsidR="001B5EB3" w:rsidRPr="007B2F82">
        <w:rPr>
          <w:rFonts w:ascii="Source Sans Pro" w:hAnsi="Source Sans Pro" w:cs="Arial"/>
        </w:rPr>
        <w:t xml:space="preserve">electrónico siguientes: </w:t>
      </w:r>
      <w:hyperlink r:id="rId20" w:history="1">
        <w:r w:rsidR="001B5EB3" w:rsidRPr="007B2F82">
          <w:rPr>
            <w:rStyle w:val="Hipervnculo"/>
            <w:rFonts w:ascii="Source Sans Pro" w:hAnsi="Source Sans Pro" w:cs="Arial"/>
            <w:color w:val="auto"/>
          </w:rPr>
          <w:t>direcciondecapacitacion.ivai@outlook.com</w:t>
        </w:r>
      </w:hyperlink>
      <w:r w:rsidR="001B5EB3" w:rsidRPr="007B2F82">
        <w:rPr>
          <w:rFonts w:ascii="Source Sans Pro" w:hAnsi="Source Sans Pro" w:cs="Arial"/>
        </w:rPr>
        <w:t xml:space="preserve"> y </w:t>
      </w:r>
      <w:hyperlink r:id="rId21" w:history="1">
        <w:r w:rsidR="001B5EB3" w:rsidRPr="007B2F82">
          <w:rPr>
            <w:rStyle w:val="Hipervnculo"/>
            <w:rFonts w:ascii="Source Sans Pro" w:hAnsi="Source Sans Pro" w:cs="Arial"/>
            <w:color w:val="auto"/>
          </w:rPr>
          <w:t>contacto@verivai.org.mx</w:t>
        </w:r>
      </w:hyperlink>
      <w:r w:rsidR="001B5EB3" w:rsidRPr="007B2F82">
        <w:rPr>
          <w:rStyle w:val="Hipervnculo"/>
          <w:rFonts w:ascii="Source Sans Pro" w:hAnsi="Source Sans Pro" w:cs="Arial"/>
          <w:color w:val="auto"/>
        </w:rPr>
        <w:t>,</w:t>
      </w:r>
      <w:r w:rsidR="001B5EB3" w:rsidRPr="007B2F82">
        <w:rPr>
          <w:rFonts w:ascii="Source Sans Pro" w:hAnsi="Source Sans Pro" w:cs="Arial"/>
        </w:rPr>
        <w:t xml:space="preserve"> el nombre y cargo del responsable de publicar la información, </w:t>
      </w:r>
      <w:r w:rsidR="001B5EB3" w:rsidRPr="00BF45EA">
        <w:rPr>
          <w:rFonts w:ascii="Source Sans Pro" w:hAnsi="Source Sans Pro" w:cs="Arial"/>
        </w:rPr>
        <w:t>así como el de su superior jerárquico.</w:t>
      </w:r>
    </w:p>
    <w:p w:rsidR="001B5EB3" w:rsidRDefault="001B5EB3" w:rsidP="001B5EB3">
      <w:pPr>
        <w:rPr>
          <w:rFonts w:ascii="Source Sans Pro" w:hAnsi="Source Sans Pro" w:cs="Arial"/>
          <w:b/>
        </w:rPr>
      </w:pPr>
    </w:p>
    <w:p w:rsidR="001B5EB3" w:rsidRPr="00BF45EA" w:rsidRDefault="00272DB6" w:rsidP="001B5EB3">
      <w:pPr>
        <w:rPr>
          <w:rFonts w:ascii="Source Sans Pro" w:hAnsi="Source Sans Pro" w:cs="Arial"/>
        </w:rPr>
      </w:pPr>
      <w:r w:rsidRPr="00BF45EA">
        <w:rPr>
          <w:rFonts w:ascii="Source Sans Pro" w:hAnsi="Source Sans Pro" w:cs="Arial"/>
          <w:b/>
        </w:rPr>
        <w:t>QUINTO.</w:t>
      </w:r>
      <w:r w:rsidRPr="00BF45EA">
        <w:rPr>
          <w:rFonts w:ascii="Source Sans Pro" w:hAnsi="Source Sans Pro" w:cs="Arial"/>
        </w:rPr>
        <w:t xml:space="preserve"> </w:t>
      </w:r>
      <w:r w:rsidR="001B5EB3" w:rsidRPr="00BF45EA">
        <w:rPr>
          <w:rFonts w:ascii="Source Sans Pro" w:hAnsi="Source Sans Pro" w:cs="Arial"/>
        </w:rPr>
        <w:t xml:space="preserve">Se hace del conocimiento al </w:t>
      </w:r>
      <w:r w:rsidR="001B5EB3" w:rsidRPr="00BF45EA">
        <w:rPr>
          <w:rFonts w:ascii="Source Sans Pro" w:hAnsi="Source Sans Pro"/>
        </w:rPr>
        <w:t>Titular de la Unidad de Transparencia</w:t>
      </w:r>
      <w:r w:rsidR="001B5EB3" w:rsidRPr="00BF45EA">
        <w:rPr>
          <w:rFonts w:ascii="Source Sans Pro" w:hAnsi="Source Sans Pro" w:cs="Arial"/>
        </w:rPr>
        <w:t xml:space="preserve"> del Sujeto Obligado que, en caso de no solventar los requerimientos, se procederá en términos de lo previsto en el artículo 88 penúltimo párrafo de la Ley General de Transparencia y Acceso a la Información Pública; 32 penúltimo párrafo de la Ley número 875 de Transparencia y Acceso a la Información Pública del Estado de Veracruz; 20, 21 y 22 de los Lineamientos de Verificación, y se notificaría a su Superior Jerárquico, a efecto de que, den cumplimiento y atención adecuada al presente dictamen. Asimismo,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1B5EB3" w:rsidRPr="00BF45EA" w:rsidRDefault="001B5EB3" w:rsidP="001B5EB3">
      <w:pPr>
        <w:rPr>
          <w:rFonts w:ascii="Source Sans Pro" w:hAnsi="Source Sans Pro" w:cs="Arial"/>
        </w:rPr>
      </w:pPr>
    </w:p>
    <w:p w:rsidR="001B5EB3" w:rsidRPr="00BF45EA" w:rsidRDefault="001B5EB3" w:rsidP="001B5EB3">
      <w:pPr>
        <w:rPr>
          <w:rFonts w:ascii="Source Sans Pro" w:hAnsi="Source Sans Pro" w:cs="Arial"/>
        </w:rPr>
      </w:pPr>
      <w:r w:rsidRPr="00BF45EA">
        <w:rPr>
          <w:rFonts w:ascii="Source Sans Pro" w:hAnsi="Source Sans Pro" w:cs="Arial"/>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Pr="00BF45EA" w:rsidRDefault="00017603" w:rsidP="000A6A84">
      <w:pPr>
        <w:rPr>
          <w:rFonts w:ascii="Source Sans Pro" w:hAnsi="Source Sans Pro" w:cs="Arial"/>
        </w:rPr>
      </w:pPr>
    </w:p>
    <w:p w:rsidR="001B5EB3" w:rsidRPr="00BF45EA" w:rsidRDefault="00272DB6" w:rsidP="001B5EB3">
      <w:pPr>
        <w:rPr>
          <w:rFonts w:ascii="Source Sans Pro" w:hAnsi="Source Sans Pro" w:cs="Arial"/>
        </w:rPr>
      </w:pPr>
      <w:r w:rsidRPr="00BF45EA">
        <w:rPr>
          <w:rFonts w:ascii="Source Sans Pro" w:hAnsi="Source Sans Pro" w:cs="Arial"/>
          <w:b/>
        </w:rPr>
        <w:t>SEXTO.</w:t>
      </w:r>
      <w:r w:rsidRPr="00BF45EA">
        <w:rPr>
          <w:rFonts w:ascii="Source Sans Pro" w:hAnsi="Source Sans Pro" w:cs="Arial"/>
        </w:rPr>
        <w:t xml:space="preserve"> </w:t>
      </w:r>
      <w:r w:rsidR="001B5EB3" w:rsidRPr="00BF45EA">
        <w:rPr>
          <w:rFonts w:ascii="Source Sans Pro" w:hAnsi="Source Sans Pro" w:cs="Arial"/>
        </w:rPr>
        <w:t>Notifíquese el presente dictamen al Sujeto Obligado, por medio del sistema de notificaciones electrónicas, dentro de los tres días hábiles siguientes a su aprobación, con fundamento en el artículo 15 de los Lineamientos de Verificación.</w:t>
      </w:r>
    </w:p>
    <w:p w:rsidR="003F1F88" w:rsidRPr="00BF45EA" w:rsidRDefault="003F1F88" w:rsidP="000A6A84">
      <w:pPr>
        <w:rPr>
          <w:rFonts w:ascii="Source Sans Pro" w:hAnsi="Source Sans Pro" w:cs="Arial"/>
        </w:rPr>
      </w:pPr>
    </w:p>
    <w:p w:rsidR="00143E9D" w:rsidRPr="00BF45EA" w:rsidRDefault="004C1CD3" w:rsidP="000A6A84">
      <w:pPr>
        <w:rPr>
          <w:rFonts w:ascii="Source Sans Pro" w:hAnsi="Source Sans Pro" w:cs="Arial"/>
        </w:rPr>
      </w:pPr>
      <w:r w:rsidRPr="00BF45EA">
        <w:rPr>
          <w:rFonts w:ascii="Source Sans Pro" w:hAnsi="Source Sans Pro" w:cs="Arial"/>
        </w:rPr>
        <w:t>Así lo di</w:t>
      </w:r>
      <w:r w:rsidR="006C0BA9" w:rsidRPr="00BF45EA">
        <w:rPr>
          <w:rFonts w:ascii="Source Sans Pro" w:hAnsi="Source Sans Pro" w:cs="Arial"/>
        </w:rPr>
        <w:t>ctaminó</w:t>
      </w:r>
      <w:r w:rsidR="00427951" w:rsidRPr="00BF45EA">
        <w:rPr>
          <w:rFonts w:ascii="Source Sans Pro" w:hAnsi="Source Sans Pro" w:cs="Arial"/>
        </w:rPr>
        <w:t>,</w:t>
      </w:r>
      <w:r w:rsidR="006C0BA9" w:rsidRPr="00BF45EA">
        <w:rPr>
          <w:rFonts w:ascii="Source Sans Pro" w:hAnsi="Source Sans Pro" w:cs="Arial"/>
        </w:rPr>
        <w:t xml:space="preserve"> </w:t>
      </w:r>
      <w:r w:rsidR="001B5EB3">
        <w:rPr>
          <w:rFonts w:ascii="Source Sans Pro" w:hAnsi="Source Sans Pro" w:cs="Arial"/>
        </w:rPr>
        <w:t xml:space="preserve">la Licenciada Irma Domínguez Hernández, </w:t>
      </w:r>
      <w:r w:rsidR="006C0BA9" w:rsidRPr="00BF45EA">
        <w:rPr>
          <w:rFonts w:ascii="Source Sans Pro" w:hAnsi="Source Sans Pro" w:cs="Arial"/>
        </w:rPr>
        <w:t>Direc</w:t>
      </w:r>
      <w:r w:rsidR="001B5EB3">
        <w:rPr>
          <w:rFonts w:ascii="Source Sans Pro" w:hAnsi="Source Sans Pro" w:cs="Arial"/>
        </w:rPr>
        <w:t>tora</w:t>
      </w:r>
      <w:r w:rsidRPr="00BF45EA">
        <w:rPr>
          <w:rFonts w:ascii="Source Sans Pro" w:hAnsi="Source Sans Pro" w:cs="Arial"/>
        </w:rPr>
        <w:t xml:space="preserve"> de Capacitación y Vinculación Ciu</w:t>
      </w:r>
      <w:r w:rsidR="00F12154" w:rsidRPr="00BF45EA">
        <w:rPr>
          <w:rFonts w:ascii="Source Sans Pro" w:hAnsi="Source Sans Pro" w:cs="Arial"/>
        </w:rPr>
        <w:t>dadana</w:t>
      </w:r>
      <w:r w:rsidR="001B5EB3">
        <w:rPr>
          <w:rFonts w:ascii="Source Sans Pro" w:hAnsi="Source Sans Pro" w:cs="Arial"/>
        </w:rPr>
        <w:t xml:space="preserve"> del </w:t>
      </w:r>
      <w:r w:rsidR="001B5EB3" w:rsidRPr="00BF45EA">
        <w:rPr>
          <w:rFonts w:ascii="Source Sans Pro" w:hAnsi="Source Sans Pro" w:cs="Arial"/>
        </w:rPr>
        <w:t>Instituto Veracruzano de Acceso a la Información y Protección de Datos Personales</w:t>
      </w:r>
      <w:r w:rsidR="001B5EB3">
        <w:rPr>
          <w:rFonts w:ascii="Source Sans Pro" w:hAnsi="Source Sans Pro" w:cs="Arial"/>
        </w:rPr>
        <w:t>.</w:t>
      </w:r>
    </w:p>
    <w:p w:rsidR="001B5EB3" w:rsidRPr="001B5EB3" w:rsidRDefault="001B5EB3" w:rsidP="000A6A84">
      <w:pPr>
        <w:jc w:val="center"/>
        <w:rPr>
          <w:rFonts w:ascii="Source Sans Pro" w:hAnsi="Source Sans Pro" w:cs="Arial"/>
          <w:b/>
        </w:rPr>
      </w:pPr>
      <w:r w:rsidRPr="001B5EB3">
        <w:rPr>
          <w:rFonts w:ascii="Source Sans Pro" w:hAnsi="Source Sans Pro" w:cs="Arial"/>
          <w:b/>
        </w:rPr>
        <w:t>Irma Domínguez Hernández</w:t>
      </w:r>
    </w:p>
    <w:p w:rsidR="001B5EB3" w:rsidRPr="001B5EB3" w:rsidRDefault="001B5EB3" w:rsidP="000A6A84">
      <w:pPr>
        <w:jc w:val="center"/>
        <w:rPr>
          <w:rFonts w:ascii="Source Sans Pro" w:hAnsi="Source Sans Pro" w:cs="Arial"/>
          <w:b/>
        </w:rPr>
      </w:pPr>
      <w:r w:rsidRPr="001B5EB3">
        <w:rPr>
          <w:rFonts w:ascii="Source Sans Pro" w:hAnsi="Source Sans Pro" w:cs="Arial"/>
          <w:b/>
        </w:rPr>
        <w:t xml:space="preserve">Directora de Capacitación y Vinculación Ciudadana del </w:t>
      </w:r>
    </w:p>
    <w:p w:rsidR="004C1CD3" w:rsidRPr="001B5EB3" w:rsidRDefault="001B5EB3" w:rsidP="000A6A84">
      <w:pPr>
        <w:jc w:val="center"/>
        <w:rPr>
          <w:rFonts w:ascii="Source Sans Pro" w:hAnsi="Source Sans Pro" w:cs="Arial"/>
          <w:b/>
        </w:rPr>
      </w:pPr>
      <w:r w:rsidRPr="001B5EB3">
        <w:rPr>
          <w:rFonts w:ascii="Source Sans Pro" w:hAnsi="Source Sans Pro" w:cs="Arial"/>
          <w:b/>
        </w:rPr>
        <w:t>Instituto Veracruzano de Acceso a la Información y Protección de Datos Personales</w:t>
      </w:r>
      <w:r w:rsidR="003F3BD1" w:rsidRPr="001B5EB3">
        <w:rPr>
          <w:rFonts w:ascii="Source Sans Pro" w:hAnsi="Source Sans Pro" w:cs="Arial"/>
          <w:b/>
        </w:rPr>
        <w:t>.</w:t>
      </w:r>
    </w:p>
    <w:sectPr w:rsidR="004C1CD3" w:rsidRPr="001B5EB3" w:rsidSect="008E79AF">
      <w:headerReference w:type="default" r:id="rId22"/>
      <w:footerReference w:type="default" r:id="rId23"/>
      <w:headerReference w:type="first" r:id="rId24"/>
      <w:pgSz w:w="12242" w:h="19442" w:code="190"/>
      <w:pgMar w:top="1281" w:right="1701" w:bottom="1276" w:left="1701" w:header="708" w:footer="4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66D" w:rsidRDefault="00A8366D" w:rsidP="006B5F99">
      <w:r>
        <w:separator/>
      </w:r>
    </w:p>
  </w:endnote>
  <w:endnote w:type="continuationSeparator" w:id="0">
    <w:p w:rsidR="00A8366D" w:rsidRDefault="00A8366D"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6348556"/>
      <w:docPartObj>
        <w:docPartGallery w:val="Page Numbers (Bottom of Page)"/>
        <w:docPartUnique/>
      </w:docPartObj>
    </w:sdtPr>
    <w:sdtEndPr>
      <w:rPr>
        <w:rFonts w:ascii="Source Sans Pro" w:hAnsi="Source Sans Pro"/>
        <w:sz w:val="20"/>
        <w:szCs w:val="20"/>
      </w:rPr>
    </w:sdtEndPr>
    <w:sdtContent>
      <w:p w:rsidR="00DD0C37" w:rsidRPr="00697C84" w:rsidRDefault="00DD0C37">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AA61ED" w:rsidRPr="00AA61ED">
          <w:rPr>
            <w:rFonts w:ascii="Source Sans Pro" w:hAnsi="Source Sans Pro"/>
            <w:noProof/>
            <w:sz w:val="20"/>
            <w:szCs w:val="20"/>
            <w:lang w:val="es-ES"/>
          </w:rPr>
          <w:t>20</w:t>
        </w:r>
        <w:r w:rsidRPr="00697C84">
          <w:rPr>
            <w:rFonts w:ascii="Source Sans Pro" w:hAnsi="Source Sans Pro"/>
            <w:sz w:val="20"/>
            <w:szCs w:val="20"/>
          </w:rPr>
          <w:fldChar w:fldCharType="end"/>
        </w:r>
      </w:p>
    </w:sdtContent>
  </w:sdt>
  <w:p w:rsidR="00DD0C37" w:rsidRDefault="00DD0C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66D" w:rsidRDefault="00A8366D" w:rsidP="006B5F99">
      <w:r>
        <w:separator/>
      </w:r>
    </w:p>
  </w:footnote>
  <w:footnote w:type="continuationSeparator" w:id="0">
    <w:p w:rsidR="00A8366D" w:rsidRDefault="00A8366D" w:rsidP="006B5F99">
      <w:r>
        <w:continuationSeparator/>
      </w:r>
    </w:p>
  </w:footnote>
  <w:footnote w:id="1">
    <w:p w:rsidR="00DD0C37" w:rsidRDefault="00DD0C37">
      <w:pPr>
        <w:pStyle w:val="Textonotapie"/>
      </w:pPr>
      <w:r>
        <w:rPr>
          <w:rStyle w:val="Refdenotaalpie"/>
        </w:rPr>
        <w:footnoteRef/>
      </w:r>
      <w:r>
        <w:t xml:space="preserve"> </w:t>
      </w:r>
      <w:r w:rsidRPr="00BF45EA">
        <w:rPr>
          <w:rFonts w:ascii="Source Sans Pro" w:hAnsi="Source Sans Pro" w:cs="Arial"/>
        </w:rPr>
        <w:t>Ley número 875 de Transparencia y Acceso a la Información Pública del Estado de Veracruz</w:t>
      </w:r>
      <w:r>
        <w:rPr>
          <w:rFonts w:ascii="Source Sans Pro" w:hAnsi="Source Sans Pro" w:cs="Arial"/>
        </w:rPr>
        <w:t>.</w:t>
      </w:r>
    </w:p>
  </w:footnote>
  <w:footnote w:id="2">
    <w:p w:rsidR="00DD0C37" w:rsidRDefault="00DD0C37">
      <w:pPr>
        <w:pStyle w:val="Textonotapie"/>
      </w:pPr>
      <w:r>
        <w:rPr>
          <w:rStyle w:val="Refdenotaalpie"/>
        </w:rPr>
        <w:footnoteRef/>
      </w:r>
      <w:r>
        <w:t xml:space="preserve"> Plataforma Nacional de Transparencia.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9AF" w:rsidRDefault="008E79AF" w:rsidP="008E79AF">
    <w:pPr>
      <w:pStyle w:val="Encabezado"/>
      <w:jc w:val="right"/>
    </w:pPr>
    <w:r w:rsidRPr="00BF45EA">
      <w:rPr>
        <w:rFonts w:ascii="Source Sans Pro" w:hAnsi="Source Sans Pro"/>
        <w:b/>
      </w:rPr>
      <w:t>EXP</w:t>
    </w:r>
    <w:r>
      <w:rPr>
        <w:rFonts w:ascii="Source Sans Pro" w:hAnsi="Source Sans Pro"/>
        <w:b/>
      </w:rPr>
      <w:t xml:space="preserve">EDIENTE: </w:t>
    </w:r>
    <w:r w:rsidRPr="00776A80">
      <w:rPr>
        <w:rFonts w:ascii="Source Sans Pro" w:hAnsi="Source Sans Pro"/>
        <w:b/>
      </w:rPr>
      <w:t>IVAI/VEOFI- 017/091/2022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1B177B" w:rsidRPr="00FF0BED" w:rsidTr="00290792">
      <w:trPr>
        <w:trHeight w:val="1702"/>
      </w:trPr>
      <w:tc>
        <w:tcPr>
          <w:tcW w:w="1896" w:type="dxa"/>
        </w:tcPr>
        <w:p w:rsidR="001B177B" w:rsidRPr="00FF0BED" w:rsidRDefault="001B177B" w:rsidP="001B177B">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5408" behindDoc="0" locked="0" layoutInCell="1" allowOverlap="1" wp14:anchorId="0C04BB35" wp14:editId="2C8E9F1F">
                <wp:simplePos x="0" y="0"/>
                <wp:positionH relativeFrom="margin">
                  <wp:posOffset>68580</wp:posOffset>
                </wp:positionH>
                <wp:positionV relativeFrom="paragraph">
                  <wp:posOffset>304165</wp:posOffset>
                </wp:positionV>
                <wp:extent cx="1060450" cy="933450"/>
                <wp:effectExtent l="0" t="0" r="6350" b="0"/>
                <wp:wrapSquare wrapText="bothSides"/>
                <wp:docPr id="151" name="Imagen 15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1B177B" w:rsidRPr="00FF0BED" w:rsidRDefault="001B177B" w:rsidP="001B177B">
          <w:pPr>
            <w:pStyle w:val="Encabezado"/>
            <w:jc w:val="center"/>
            <w:rPr>
              <w:rFonts w:ascii="Source Sans Pro" w:hAnsi="Source Sans Pro"/>
              <w:b/>
              <w:sz w:val="22"/>
              <w:szCs w:val="22"/>
            </w:rPr>
          </w:pPr>
        </w:p>
      </w:tc>
      <w:tc>
        <w:tcPr>
          <w:tcW w:w="5678" w:type="dxa"/>
        </w:tcPr>
        <w:p w:rsidR="001B177B" w:rsidRPr="00BF45EA" w:rsidRDefault="001B177B" w:rsidP="001B177B">
          <w:pPr>
            <w:pStyle w:val="Encabezado"/>
            <w:rPr>
              <w:rFonts w:ascii="Source Sans Pro" w:hAnsi="Source Sans Pro"/>
              <w:b/>
            </w:rPr>
          </w:pPr>
          <w:r w:rsidRPr="00BF45EA">
            <w:rPr>
              <w:rFonts w:ascii="Source Sans Pro" w:hAnsi="Source Sans Pro"/>
              <w:b/>
            </w:rPr>
            <w:t xml:space="preserve">INSTITUTO VERACRUZANO DE ACCESO A LA INFORMACIÓN </w:t>
          </w:r>
          <w:r w:rsidRPr="00BF45EA">
            <w:rPr>
              <w:rFonts w:ascii="Source Sans Pro" w:hAnsi="Source Sans Pro" w:cs="Times New Roman"/>
              <w:noProof/>
              <w:lang w:eastAsia="es-MX"/>
            </w:rPr>
            <w:drawing>
              <wp:anchor distT="0" distB="0" distL="114300" distR="114300" simplePos="0" relativeHeight="251666432" behindDoc="1" locked="0" layoutInCell="1" allowOverlap="1" wp14:anchorId="767B2AF2" wp14:editId="6E2B7914">
                <wp:simplePos x="0" y="0"/>
                <wp:positionH relativeFrom="margin">
                  <wp:posOffset>1643468</wp:posOffset>
                </wp:positionH>
                <wp:positionV relativeFrom="paragraph">
                  <wp:posOffset>1066274</wp:posOffset>
                </wp:positionV>
                <wp:extent cx="4777110" cy="8954530"/>
                <wp:effectExtent l="0" t="0" r="4445" b="0"/>
                <wp:wrapNone/>
                <wp:docPr id="152" name="Imagen 152"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BF45EA">
            <w:rPr>
              <w:rFonts w:ascii="Source Sans Pro" w:hAnsi="Source Sans Pro"/>
              <w:b/>
            </w:rPr>
            <w:t>Y PROTECCIÓN DE DATOS PERSONALES</w:t>
          </w:r>
        </w:p>
        <w:p w:rsidR="001B177B" w:rsidRPr="00BF45EA" w:rsidRDefault="001B177B" w:rsidP="001B177B">
          <w:pPr>
            <w:pStyle w:val="Encabezado"/>
            <w:rPr>
              <w:rFonts w:ascii="Source Sans Pro" w:hAnsi="Source Sans Pro"/>
              <w:b/>
            </w:rPr>
          </w:pPr>
        </w:p>
        <w:p w:rsidR="001B177B" w:rsidRPr="00BF45EA" w:rsidRDefault="001B177B" w:rsidP="001B177B">
          <w:pPr>
            <w:pStyle w:val="Encabezado"/>
            <w:rPr>
              <w:rFonts w:ascii="Source Sans Pro" w:hAnsi="Source Sans Pro"/>
              <w:b/>
            </w:rPr>
          </w:pPr>
          <w:r w:rsidRPr="00BF45EA">
            <w:rPr>
              <w:rFonts w:ascii="Source Sans Pro" w:hAnsi="Source Sans Pro"/>
              <w:b/>
            </w:rPr>
            <w:t>SUJETO OBLI</w:t>
          </w:r>
          <w:r>
            <w:rPr>
              <w:rFonts w:ascii="Source Sans Pro" w:hAnsi="Source Sans Pro"/>
              <w:b/>
            </w:rPr>
            <w:t>GADO: AYUNTAMIENTO DE AGUA DULCE</w:t>
          </w:r>
        </w:p>
        <w:p w:rsidR="001B177B" w:rsidRPr="00BF45EA" w:rsidRDefault="001B177B" w:rsidP="001B177B">
          <w:pPr>
            <w:pStyle w:val="Encabezado"/>
            <w:rPr>
              <w:rFonts w:ascii="Source Sans Pro" w:hAnsi="Source Sans Pro"/>
              <w:b/>
            </w:rPr>
          </w:pPr>
        </w:p>
        <w:p w:rsidR="001B177B" w:rsidRPr="00BF45EA" w:rsidRDefault="001B177B" w:rsidP="001B177B">
          <w:pPr>
            <w:pStyle w:val="Encabezado"/>
            <w:rPr>
              <w:rFonts w:ascii="Source Sans Pro" w:hAnsi="Source Sans Pro"/>
              <w:b/>
            </w:rPr>
          </w:pPr>
          <w:r>
            <w:rPr>
              <w:rFonts w:ascii="Source Sans Pro" w:hAnsi="Source Sans Pro"/>
              <w:b/>
            </w:rPr>
            <w:t>VERIFICACIÓN OFICIOSA</w:t>
          </w:r>
          <w:r w:rsidRPr="00BF45EA">
            <w:rPr>
              <w:rFonts w:ascii="Source Sans Pro" w:hAnsi="Source Sans Pro"/>
              <w:b/>
            </w:rPr>
            <w:t xml:space="preserve"> INTEGRADA</w:t>
          </w:r>
        </w:p>
        <w:p w:rsidR="001B177B" w:rsidRPr="00BF45EA" w:rsidRDefault="001B177B" w:rsidP="001B177B">
          <w:pPr>
            <w:pStyle w:val="Encabezado"/>
            <w:rPr>
              <w:rFonts w:ascii="Source Sans Pro" w:hAnsi="Source Sans Pro"/>
              <w:b/>
            </w:rPr>
          </w:pPr>
        </w:p>
        <w:p w:rsidR="001B177B" w:rsidRPr="00BF45EA" w:rsidRDefault="001B177B" w:rsidP="001B177B">
          <w:pPr>
            <w:pStyle w:val="Encabezado"/>
            <w:rPr>
              <w:rFonts w:ascii="Source Sans Pro" w:hAnsi="Source Sans Pro"/>
              <w:b/>
            </w:rPr>
          </w:pPr>
          <w:r>
            <w:rPr>
              <w:rFonts w:ascii="Source Sans Pro" w:hAnsi="Source Sans Pro"/>
              <w:b/>
            </w:rPr>
            <w:t>DICTAMEN DE INCUMPLIMIENTO</w:t>
          </w:r>
          <w:r w:rsidR="00AA61ED">
            <w:rPr>
              <w:rFonts w:ascii="Source Sans Pro" w:hAnsi="Source Sans Pro"/>
              <w:b/>
            </w:rPr>
            <w:t xml:space="preserve"> PARCIAL</w:t>
          </w:r>
        </w:p>
        <w:p w:rsidR="001B177B" w:rsidRPr="00BF45EA" w:rsidRDefault="001B177B" w:rsidP="001B177B">
          <w:pPr>
            <w:pStyle w:val="Encabezado"/>
            <w:jc w:val="center"/>
            <w:rPr>
              <w:rFonts w:ascii="Source Sans Pro" w:hAnsi="Source Sans Pro"/>
              <w:b/>
            </w:rPr>
          </w:pPr>
        </w:p>
        <w:p w:rsidR="001B177B" w:rsidRPr="00FF0BED" w:rsidRDefault="001B177B" w:rsidP="001B177B">
          <w:pPr>
            <w:pStyle w:val="Encabezado"/>
            <w:rPr>
              <w:rFonts w:ascii="Source Sans Pro" w:hAnsi="Source Sans Pro"/>
              <w:b/>
              <w:sz w:val="22"/>
              <w:szCs w:val="22"/>
            </w:rPr>
          </w:pPr>
          <w:r w:rsidRPr="00BF45EA">
            <w:rPr>
              <w:rFonts w:ascii="Source Sans Pro" w:hAnsi="Source Sans Pro"/>
              <w:b/>
            </w:rPr>
            <w:t>EXP</w:t>
          </w:r>
          <w:r>
            <w:rPr>
              <w:rFonts w:ascii="Source Sans Pro" w:hAnsi="Source Sans Pro"/>
              <w:b/>
            </w:rPr>
            <w:t xml:space="preserve">EDIENTE: </w:t>
          </w:r>
          <w:r w:rsidRPr="00776A80">
            <w:rPr>
              <w:rFonts w:ascii="Source Sans Pro" w:hAnsi="Source Sans Pro"/>
              <w:b/>
            </w:rPr>
            <w:t>IVAI/VEOFI- 017/091/2022</w:t>
          </w:r>
        </w:p>
      </w:tc>
    </w:tr>
  </w:tbl>
  <w:p w:rsidR="001B177B" w:rsidRDefault="001B177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A1A88"/>
    <w:rsid w:val="000A560A"/>
    <w:rsid w:val="000A5A7E"/>
    <w:rsid w:val="000A6A84"/>
    <w:rsid w:val="000B1A18"/>
    <w:rsid w:val="000B3FCB"/>
    <w:rsid w:val="000C01AD"/>
    <w:rsid w:val="000E4188"/>
    <w:rsid w:val="00101F86"/>
    <w:rsid w:val="00106C32"/>
    <w:rsid w:val="00106E6D"/>
    <w:rsid w:val="001174D5"/>
    <w:rsid w:val="00127F76"/>
    <w:rsid w:val="00132DA5"/>
    <w:rsid w:val="00140A57"/>
    <w:rsid w:val="00141140"/>
    <w:rsid w:val="00143E9D"/>
    <w:rsid w:val="00144C7B"/>
    <w:rsid w:val="0014704B"/>
    <w:rsid w:val="001634D1"/>
    <w:rsid w:val="00174490"/>
    <w:rsid w:val="0018591F"/>
    <w:rsid w:val="001960C8"/>
    <w:rsid w:val="00196BD8"/>
    <w:rsid w:val="001A6C3E"/>
    <w:rsid w:val="001B0070"/>
    <w:rsid w:val="001B0603"/>
    <w:rsid w:val="001B177B"/>
    <w:rsid w:val="001B5EB3"/>
    <w:rsid w:val="001C7CA9"/>
    <w:rsid w:val="001D0F0B"/>
    <w:rsid w:val="001E32C1"/>
    <w:rsid w:val="001F30A3"/>
    <w:rsid w:val="001F70AB"/>
    <w:rsid w:val="002027C8"/>
    <w:rsid w:val="00207513"/>
    <w:rsid w:val="00207A36"/>
    <w:rsid w:val="00211FD2"/>
    <w:rsid w:val="002143D3"/>
    <w:rsid w:val="00217DC6"/>
    <w:rsid w:val="00232F4D"/>
    <w:rsid w:val="002337FA"/>
    <w:rsid w:val="0024508E"/>
    <w:rsid w:val="00250ECC"/>
    <w:rsid w:val="0025703D"/>
    <w:rsid w:val="002612D9"/>
    <w:rsid w:val="00272DB6"/>
    <w:rsid w:val="0028001C"/>
    <w:rsid w:val="002819CF"/>
    <w:rsid w:val="00283992"/>
    <w:rsid w:val="00287AAB"/>
    <w:rsid w:val="00287ADD"/>
    <w:rsid w:val="002940B9"/>
    <w:rsid w:val="002A0885"/>
    <w:rsid w:val="002A2E6E"/>
    <w:rsid w:val="002B527D"/>
    <w:rsid w:val="002C3156"/>
    <w:rsid w:val="002D0C63"/>
    <w:rsid w:val="002D440B"/>
    <w:rsid w:val="002E39A3"/>
    <w:rsid w:val="002F7752"/>
    <w:rsid w:val="00312C96"/>
    <w:rsid w:val="00317116"/>
    <w:rsid w:val="003233C6"/>
    <w:rsid w:val="00324BA2"/>
    <w:rsid w:val="00330259"/>
    <w:rsid w:val="003404E9"/>
    <w:rsid w:val="00340573"/>
    <w:rsid w:val="00346AE4"/>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B66BB"/>
    <w:rsid w:val="003C5EB7"/>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39A5"/>
    <w:rsid w:val="00435AD7"/>
    <w:rsid w:val="00437D56"/>
    <w:rsid w:val="00442DD6"/>
    <w:rsid w:val="00443C41"/>
    <w:rsid w:val="00445625"/>
    <w:rsid w:val="004459FB"/>
    <w:rsid w:val="00446623"/>
    <w:rsid w:val="00455C75"/>
    <w:rsid w:val="004620C0"/>
    <w:rsid w:val="00462A3B"/>
    <w:rsid w:val="00464159"/>
    <w:rsid w:val="00467952"/>
    <w:rsid w:val="004A368E"/>
    <w:rsid w:val="004B11CC"/>
    <w:rsid w:val="004C1CD3"/>
    <w:rsid w:val="004C4316"/>
    <w:rsid w:val="004E4FDC"/>
    <w:rsid w:val="004E7CA5"/>
    <w:rsid w:val="004F556F"/>
    <w:rsid w:val="00501E5B"/>
    <w:rsid w:val="0051076B"/>
    <w:rsid w:val="0051547C"/>
    <w:rsid w:val="00527290"/>
    <w:rsid w:val="00535D4D"/>
    <w:rsid w:val="005476D3"/>
    <w:rsid w:val="00547AD2"/>
    <w:rsid w:val="005664EA"/>
    <w:rsid w:val="0057185B"/>
    <w:rsid w:val="00573C38"/>
    <w:rsid w:val="0058094F"/>
    <w:rsid w:val="00581F42"/>
    <w:rsid w:val="00583692"/>
    <w:rsid w:val="00591B6C"/>
    <w:rsid w:val="005A2421"/>
    <w:rsid w:val="005A7151"/>
    <w:rsid w:val="005A7A95"/>
    <w:rsid w:val="005B2780"/>
    <w:rsid w:val="005C4ED2"/>
    <w:rsid w:val="005D4D87"/>
    <w:rsid w:val="005E0E97"/>
    <w:rsid w:val="005E2A64"/>
    <w:rsid w:val="005F4F4A"/>
    <w:rsid w:val="00621A36"/>
    <w:rsid w:val="00624254"/>
    <w:rsid w:val="00635E47"/>
    <w:rsid w:val="006759E6"/>
    <w:rsid w:val="006920E1"/>
    <w:rsid w:val="0069699C"/>
    <w:rsid w:val="00697C84"/>
    <w:rsid w:val="006A7D31"/>
    <w:rsid w:val="006B5F99"/>
    <w:rsid w:val="006C0BA9"/>
    <w:rsid w:val="006E5D22"/>
    <w:rsid w:val="006F18DE"/>
    <w:rsid w:val="006F1DC7"/>
    <w:rsid w:val="006F30A4"/>
    <w:rsid w:val="00700F04"/>
    <w:rsid w:val="00703000"/>
    <w:rsid w:val="00706D73"/>
    <w:rsid w:val="007135C9"/>
    <w:rsid w:val="00717C4D"/>
    <w:rsid w:val="00725124"/>
    <w:rsid w:val="007371A1"/>
    <w:rsid w:val="0077373B"/>
    <w:rsid w:val="00776A80"/>
    <w:rsid w:val="007B1B80"/>
    <w:rsid w:val="007B2F82"/>
    <w:rsid w:val="007B6AE9"/>
    <w:rsid w:val="007B6CF4"/>
    <w:rsid w:val="007B77D5"/>
    <w:rsid w:val="007C1960"/>
    <w:rsid w:val="007C53B6"/>
    <w:rsid w:val="007C6446"/>
    <w:rsid w:val="007D0196"/>
    <w:rsid w:val="007D2511"/>
    <w:rsid w:val="007D7BBF"/>
    <w:rsid w:val="007E2291"/>
    <w:rsid w:val="007E288E"/>
    <w:rsid w:val="007E7E4C"/>
    <w:rsid w:val="007F0A37"/>
    <w:rsid w:val="007F2841"/>
    <w:rsid w:val="007F534D"/>
    <w:rsid w:val="007F7A53"/>
    <w:rsid w:val="00802E7E"/>
    <w:rsid w:val="008055E6"/>
    <w:rsid w:val="00815DDF"/>
    <w:rsid w:val="00834DC3"/>
    <w:rsid w:val="00835FE3"/>
    <w:rsid w:val="00845A39"/>
    <w:rsid w:val="00850296"/>
    <w:rsid w:val="008528EF"/>
    <w:rsid w:val="0085432C"/>
    <w:rsid w:val="0089396A"/>
    <w:rsid w:val="00895DE2"/>
    <w:rsid w:val="008B0C3F"/>
    <w:rsid w:val="008B19FE"/>
    <w:rsid w:val="008B5504"/>
    <w:rsid w:val="008B7E0B"/>
    <w:rsid w:val="008C1F3C"/>
    <w:rsid w:val="008C595C"/>
    <w:rsid w:val="008D3284"/>
    <w:rsid w:val="008D3503"/>
    <w:rsid w:val="008D75C9"/>
    <w:rsid w:val="008E44A7"/>
    <w:rsid w:val="008E79AF"/>
    <w:rsid w:val="008F57F0"/>
    <w:rsid w:val="00901E70"/>
    <w:rsid w:val="009029A6"/>
    <w:rsid w:val="00903E16"/>
    <w:rsid w:val="00904768"/>
    <w:rsid w:val="00911DE1"/>
    <w:rsid w:val="00920C4F"/>
    <w:rsid w:val="0092194A"/>
    <w:rsid w:val="00927DE1"/>
    <w:rsid w:val="00932E68"/>
    <w:rsid w:val="009444D2"/>
    <w:rsid w:val="00944FF0"/>
    <w:rsid w:val="00956EA4"/>
    <w:rsid w:val="009644F1"/>
    <w:rsid w:val="009759AE"/>
    <w:rsid w:val="00985366"/>
    <w:rsid w:val="0098662B"/>
    <w:rsid w:val="009A0FF9"/>
    <w:rsid w:val="009A2416"/>
    <w:rsid w:val="009A482E"/>
    <w:rsid w:val="009B4C6D"/>
    <w:rsid w:val="009C463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366D"/>
    <w:rsid w:val="00A8466C"/>
    <w:rsid w:val="00A94B77"/>
    <w:rsid w:val="00AA0333"/>
    <w:rsid w:val="00AA1419"/>
    <w:rsid w:val="00AA3F1B"/>
    <w:rsid w:val="00AA61ED"/>
    <w:rsid w:val="00AA65A8"/>
    <w:rsid w:val="00AC24D0"/>
    <w:rsid w:val="00AC7127"/>
    <w:rsid w:val="00AD7F2F"/>
    <w:rsid w:val="00AE2391"/>
    <w:rsid w:val="00AE56A3"/>
    <w:rsid w:val="00AE6649"/>
    <w:rsid w:val="00AE6E96"/>
    <w:rsid w:val="00AE7D76"/>
    <w:rsid w:val="00B00B00"/>
    <w:rsid w:val="00B04A0C"/>
    <w:rsid w:val="00B10209"/>
    <w:rsid w:val="00B26187"/>
    <w:rsid w:val="00B300C3"/>
    <w:rsid w:val="00B32A8B"/>
    <w:rsid w:val="00B53855"/>
    <w:rsid w:val="00B602F4"/>
    <w:rsid w:val="00B65CA2"/>
    <w:rsid w:val="00B70F7B"/>
    <w:rsid w:val="00B853E8"/>
    <w:rsid w:val="00B90D4E"/>
    <w:rsid w:val="00B95487"/>
    <w:rsid w:val="00B97758"/>
    <w:rsid w:val="00BA4411"/>
    <w:rsid w:val="00BA4FB3"/>
    <w:rsid w:val="00BB4A9D"/>
    <w:rsid w:val="00BE04D1"/>
    <w:rsid w:val="00BE2509"/>
    <w:rsid w:val="00BF0B0E"/>
    <w:rsid w:val="00BF45EA"/>
    <w:rsid w:val="00BF5298"/>
    <w:rsid w:val="00BF57B2"/>
    <w:rsid w:val="00BF5B5E"/>
    <w:rsid w:val="00BF7402"/>
    <w:rsid w:val="00C01B28"/>
    <w:rsid w:val="00C01D47"/>
    <w:rsid w:val="00C05980"/>
    <w:rsid w:val="00C1096B"/>
    <w:rsid w:val="00C1384E"/>
    <w:rsid w:val="00C420BA"/>
    <w:rsid w:val="00C448BF"/>
    <w:rsid w:val="00C50907"/>
    <w:rsid w:val="00C54232"/>
    <w:rsid w:val="00C64B42"/>
    <w:rsid w:val="00C72D53"/>
    <w:rsid w:val="00C757A3"/>
    <w:rsid w:val="00C75E79"/>
    <w:rsid w:val="00C85AC2"/>
    <w:rsid w:val="00C86DD8"/>
    <w:rsid w:val="00CA5383"/>
    <w:rsid w:val="00CA555D"/>
    <w:rsid w:val="00CB3BEA"/>
    <w:rsid w:val="00CB3E10"/>
    <w:rsid w:val="00CE3395"/>
    <w:rsid w:val="00D00308"/>
    <w:rsid w:val="00D0123E"/>
    <w:rsid w:val="00D14FFA"/>
    <w:rsid w:val="00D17888"/>
    <w:rsid w:val="00D17BB5"/>
    <w:rsid w:val="00D278B3"/>
    <w:rsid w:val="00D30BA0"/>
    <w:rsid w:val="00D50A8D"/>
    <w:rsid w:val="00D55546"/>
    <w:rsid w:val="00D7111A"/>
    <w:rsid w:val="00D84260"/>
    <w:rsid w:val="00DA0A8F"/>
    <w:rsid w:val="00DC2242"/>
    <w:rsid w:val="00DC6457"/>
    <w:rsid w:val="00DD0C37"/>
    <w:rsid w:val="00DD2F52"/>
    <w:rsid w:val="00DD4A18"/>
    <w:rsid w:val="00DD5EEB"/>
    <w:rsid w:val="00DF1D3D"/>
    <w:rsid w:val="00DF3F31"/>
    <w:rsid w:val="00DF488B"/>
    <w:rsid w:val="00E03CB2"/>
    <w:rsid w:val="00E3016C"/>
    <w:rsid w:val="00E324E3"/>
    <w:rsid w:val="00E4197C"/>
    <w:rsid w:val="00E5256B"/>
    <w:rsid w:val="00E544CF"/>
    <w:rsid w:val="00E607D4"/>
    <w:rsid w:val="00E60D90"/>
    <w:rsid w:val="00E62A1D"/>
    <w:rsid w:val="00E638F9"/>
    <w:rsid w:val="00E65E42"/>
    <w:rsid w:val="00E72554"/>
    <w:rsid w:val="00E80193"/>
    <w:rsid w:val="00E813A0"/>
    <w:rsid w:val="00E95269"/>
    <w:rsid w:val="00EA58A0"/>
    <w:rsid w:val="00EA7FCE"/>
    <w:rsid w:val="00EB07D8"/>
    <w:rsid w:val="00EC523E"/>
    <w:rsid w:val="00ED1753"/>
    <w:rsid w:val="00EE457D"/>
    <w:rsid w:val="00EE536B"/>
    <w:rsid w:val="00EE5EB0"/>
    <w:rsid w:val="00EF3E8F"/>
    <w:rsid w:val="00EF4E71"/>
    <w:rsid w:val="00EF7137"/>
    <w:rsid w:val="00F0292F"/>
    <w:rsid w:val="00F12154"/>
    <w:rsid w:val="00F16614"/>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Textonotapie">
    <w:name w:val="footnote text"/>
    <w:basedOn w:val="Normal"/>
    <w:link w:val="TextonotapieCar"/>
    <w:uiPriority w:val="99"/>
    <w:semiHidden/>
    <w:unhideWhenUsed/>
    <w:rsid w:val="00776A80"/>
    <w:rPr>
      <w:sz w:val="20"/>
      <w:szCs w:val="20"/>
    </w:rPr>
  </w:style>
  <w:style w:type="character" w:customStyle="1" w:styleId="TextonotapieCar">
    <w:name w:val="Texto nota pie Car"/>
    <w:basedOn w:val="Fuentedeprrafopredeter"/>
    <w:link w:val="Textonotapie"/>
    <w:uiPriority w:val="99"/>
    <w:semiHidden/>
    <w:rsid w:val="00776A80"/>
    <w:rPr>
      <w:sz w:val="20"/>
      <w:szCs w:val="20"/>
    </w:rPr>
  </w:style>
  <w:style w:type="character" w:styleId="Refdenotaalpie">
    <w:name w:val="footnote reference"/>
    <w:basedOn w:val="Fuentedeprrafopredeter"/>
    <w:uiPriority w:val="99"/>
    <w:semiHidden/>
    <w:unhideWhenUsed/>
    <w:rsid w:val="00776A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ontacto@verivai.org.m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direcciondecapacitacion.ivai@outl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119AD-1817-48DD-996F-338DF13D2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104</Pages>
  <Words>87828</Words>
  <Characters>483055</Characters>
  <Application>Microsoft Office Word</Application>
  <DocSecurity>0</DocSecurity>
  <Lines>4025</Lines>
  <Paragraphs>1139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5</cp:revision>
  <cp:lastPrinted>2022-09-22T19:49:00Z</cp:lastPrinted>
  <dcterms:created xsi:type="dcterms:W3CDTF">2022-09-22T15:37:00Z</dcterms:created>
  <dcterms:modified xsi:type="dcterms:W3CDTF">2022-09-22T20:15:00Z</dcterms:modified>
</cp:coreProperties>
</file>