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640BC" w14:textId="02D5A5A1" w:rsidR="005C6CE4" w:rsidRPr="00A80842" w:rsidRDefault="00A80842" w:rsidP="00D776E9">
      <w:pPr>
        <w:tabs>
          <w:tab w:val="left" w:pos="7371"/>
        </w:tabs>
        <w:spacing w:after="0" w:line="276" w:lineRule="auto"/>
        <w:jc w:val="both"/>
        <w:rPr>
          <w:rFonts w:ascii="Arial" w:hAnsi="Arial" w:cs="Arial"/>
          <w:sz w:val="24"/>
          <w:szCs w:val="24"/>
        </w:rPr>
      </w:pPr>
      <w:r w:rsidRPr="00A80842">
        <w:rPr>
          <w:rFonts w:ascii="Arial" w:hAnsi="Arial" w:cs="Arial"/>
          <w:b/>
          <w:bCs/>
          <w:spacing w:val="-4"/>
          <w:sz w:val="24"/>
          <w:szCs w:val="24"/>
        </w:rPr>
        <w:t xml:space="preserve">Valor </w:t>
      </w:r>
      <w:r w:rsidRPr="00C60C51">
        <w:rPr>
          <w:rFonts w:ascii="Arial" w:hAnsi="Arial" w:cs="Arial"/>
          <w:b/>
          <w:bCs/>
          <w:spacing w:val="-4"/>
          <w:sz w:val="24"/>
          <w:szCs w:val="24"/>
        </w:rPr>
        <w:t>probatorio de copias simples o fotostáticas en los recursos de revisión en materia de protección de datos personales.</w:t>
      </w:r>
      <w:r w:rsidRPr="00C60C51">
        <w:rPr>
          <w:rFonts w:ascii="Arial" w:hAnsi="Arial" w:cs="Arial"/>
          <w:spacing w:val="-4"/>
          <w:sz w:val="24"/>
          <w:szCs w:val="24"/>
        </w:rPr>
        <w:t xml:space="preserve"> De conformidad con las disposiciones del Código Federal de Procedimientos Civiles que regulan la valoración de los elementos de convicción, de aplicación supletoria a la Ley General de Protección de Datos Personales en Posesión de Sujetos Obligados, las copias simples o fotostáticas, e</w:t>
      </w:r>
      <w:r w:rsidRPr="00C60C51">
        <w:rPr>
          <w:rFonts w:ascii="Arial" w:hAnsi="Arial" w:cs="Arial"/>
          <w:sz w:val="24"/>
          <w:szCs w:val="24"/>
        </w:rPr>
        <w:t>n principio</w:t>
      </w:r>
      <w:r w:rsidR="00BB4024">
        <w:rPr>
          <w:rFonts w:ascii="Arial" w:hAnsi="Arial" w:cs="Arial"/>
          <w:sz w:val="24"/>
          <w:szCs w:val="24"/>
        </w:rPr>
        <w:t>,</w:t>
      </w:r>
      <w:r w:rsidRPr="00C60C51">
        <w:rPr>
          <w:rFonts w:ascii="Arial" w:hAnsi="Arial" w:cs="Arial"/>
          <w:spacing w:val="-4"/>
          <w:sz w:val="24"/>
          <w:szCs w:val="24"/>
        </w:rPr>
        <w:t xml:space="preserve"> sólo tienen el carácter de indicio, ya que las mismas carecen de valor probatorio pleno </w:t>
      </w:r>
      <w:r w:rsidRPr="00C60C51">
        <w:rPr>
          <w:rFonts w:ascii="Arial" w:hAnsi="Arial" w:cs="Arial"/>
          <w:sz w:val="24"/>
          <w:szCs w:val="24"/>
        </w:rPr>
        <w:t>por sí mismas</w:t>
      </w:r>
      <w:r w:rsidRPr="00C60C51">
        <w:rPr>
          <w:rFonts w:ascii="Arial" w:hAnsi="Arial" w:cs="Arial"/>
          <w:spacing w:val="-4"/>
          <w:sz w:val="24"/>
          <w:szCs w:val="24"/>
        </w:rPr>
        <w:t>.</w:t>
      </w:r>
    </w:p>
    <w:p w14:paraId="0DC6B336" w14:textId="77777777" w:rsidR="005C6CE4" w:rsidRPr="009714EC" w:rsidRDefault="005C6CE4" w:rsidP="009E6D22">
      <w:pPr>
        <w:tabs>
          <w:tab w:val="left" w:pos="7371"/>
        </w:tabs>
        <w:spacing w:after="0"/>
        <w:jc w:val="both"/>
        <w:rPr>
          <w:rFonts w:ascii="Arial" w:hAnsi="Arial" w:cs="Arial"/>
          <w:sz w:val="24"/>
          <w:szCs w:val="24"/>
        </w:rPr>
      </w:pPr>
    </w:p>
    <w:p w14:paraId="198A81A4" w14:textId="77777777" w:rsidR="005C6CE4" w:rsidRPr="009714EC" w:rsidRDefault="005C6CE4" w:rsidP="009E6D22">
      <w:pPr>
        <w:tabs>
          <w:tab w:val="left" w:pos="7371"/>
        </w:tabs>
        <w:spacing w:after="0"/>
        <w:jc w:val="both"/>
        <w:rPr>
          <w:rFonts w:ascii="Arial" w:hAnsi="Arial" w:cs="Arial"/>
          <w:sz w:val="24"/>
          <w:szCs w:val="24"/>
        </w:rPr>
      </w:pPr>
    </w:p>
    <w:p w14:paraId="053D0031" w14:textId="01EE0218" w:rsidR="009E6D22" w:rsidRPr="00C60C51" w:rsidRDefault="009E6D22" w:rsidP="001D10ED">
      <w:pPr>
        <w:tabs>
          <w:tab w:val="left" w:pos="7371"/>
        </w:tabs>
        <w:spacing w:after="120"/>
        <w:jc w:val="both"/>
        <w:rPr>
          <w:rFonts w:ascii="Arial" w:hAnsi="Arial" w:cs="Arial"/>
          <w:b/>
          <w:bCs/>
        </w:rPr>
      </w:pPr>
      <w:r w:rsidRPr="00C60C51">
        <w:rPr>
          <w:rFonts w:ascii="Arial" w:hAnsi="Arial" w:cs="Arial"/>
          <w:b/>
          <w:bCs/>
        </w:rPr>
        <w:t>Precedentes</w:t>
      </w:r>
      <w:r w:rsidR="00D82B2F" w:rsidRPr="00C60C51">
        <w:rPr>
          <w:rFonts w:ascii="Arial" w:hAnsi="Arial" w:cs="Arial"/>
          <w:b/>
          <w:bCs/>
        </w:rPr>
        <w:t>:</w:t>
      </w:r>
    </w:p>
    <w:p w14:paraId="775ACF52" w14:textId="6E8F0B61" w:rsidR="009741B9" w:rsidRPr="00C60C51" w:rsidRDefault="007B1EB0" w:rsidP="001D10ED">
      <w:pPr>
        <w:pStyle w:val="Prrafodelista"/>
        <w:numPr>
          <w:ilvl w:val="0"/>
          <w:numId w:val="10"/>
        </w:numPr>
        <w:spacing w:after="120" w:line="276" w:lineRule="auto"/>
        <w:contextualSpacing w:val="0"/>
        <w:jc w:val="both"/>
        <w:rPr>
          <w:rFonts w:ascii="Arial" w:hAnsi="Arial" w:cs="Arial"/>
          <w:bCs/>
          <w:sz w:val="22"/>
          <w:szCs w:val="22"/>
        </w:rPr>
      </w:pPr>
      <w:r w:rsidRPr="00C60C51">
        <w:rPr>
          <w:rFonts w:ascii="Arial" w:hAnsi="Arial" w:cs="Arial"/>
          <w:bCs/>
          <w:sz w:val="22"/>
          <w:szCs w:val="22"/>
        </w:rPr>
        <w:t xml:space="preserve">Protección de datos personales. </w:t>
      </w:r>
      <w:r w:rsidR="009741B9" w:rsidRPr="00C60C51">
        <w:rPr>
          <w:rFonts w:ascii="Arial" w:hAnsi="Arial" w:cs="Arial"/>
          <w:bCs/>
          <w:sz w:val="22"/>
          <w:szCs w:val="22"/>
        </w:rPr>
        <w:t>RRD 1052/2</w:t>
      </w:r>
      <w:r w:rsidR="009A23D6" w:rsidRPr="00C60C51">
        <w:rPr>
          <w:rFonts w:ascii="Arial" w:hAnsi="Arial" w:cs="Arial"/>
          <w:bCs/>
          <w:sz w:val="22"/>
          <w:szCs w:val="22"/>
        </w:rPr>
        <w:t>0</w:t>
      </w:r>
      <w:r w:rsidR="009741B9" w:rsidRPr="00C60C51">
        <w:rPr>
          <w:rFonts w:ascii="Arial" w:hAnsi="Arial" w:cs="Arial"/>
          <w:bCs/>
          <w:sz w:val="22"/>
          <w:szCs w:val="22"/>
        </w:rPr>
        <w:t>. Sesión del 30 de septiembre de 2020. Votación por unanimidad. Con voto particular de la Comisionada Josefina Román Vergara. Instituto Mexicano del Seguro Social. Comisionado Ponente Francisco Javier Acuña Llamas.</w:t>
      </w:r>
      <w:bookmarkStart w:id="0" w:name="_GoBack"/>
      <w:bookmarkEnd w:id="0"/>
    </w:p>
    <w:p w14:paraId="71D07798" w14:textId="51DF5533" w:rsidR="009741B9" w:rsidRPr="00C60C51" w:rsidRDefault="00001D70" w:rsidP="001D10ED">
      <w:pPr>
        <w:pStyle w:val="Prrafodelista"/>
        <w:numPr>
          <w:ilvl w:val="0"/>
          <w:numId w:val="10"/>
        </w:numPr>
        <w:spacing w:after="120" w:line="276" w:lineRule="auto"/>
        <w:contextualSpacing w:val="0"/>
        <w:jc w:val="both"/>
        <w:rPr>
          <w:rFonts w:ascii="Arial" w:hAnsi="Arial" w:cs="Arial"/>
          <w:bCs/>
          <w:sz w:val="22"/>
          <w:szCs w:val="22"/>
        </w:rPr>
      </w:pPr>
      <w:r w:rsidRPr="00C60C51">
        <w:rPr>
          <w:rFonts w:ascii="Arial" w:hAnsi="Arial" w:cs="Arial"/>
          <w:bCs/>
          <w:sz w:val="22"/>
          <w:szCs w:val="22"/>
        </w:rPr>
        <w:t>Protección</w:t>
      </w:r>
      <w:r w:rsidR="009741B9" w:rsidRPr="00C60C51">
        <w:rPr>
          <w:rFonts w:ascii="Arial" w:hAnsi="Arial" w:cs="Arial"/>
          <w:bCs/>
          <w:sz w:val="22"/>
          <w:szCs w:val="22"/>
        </w:rPr>
        <w:t xml:space="preserve"> de Datos Personales. RRD 1710/20.</w:t>
      </w:r>
      <w:r w:rsidR="009714EC" w:rsidRPr="00C60C51">
        <w:rPr>
          <w:rFonts w:ascii="Arial" w:hAnsi="Arial" w:cs="Arial"/>
          <w:bCs/>
          <w:sz w:val="22"/>
          <w:szCs w:val="22"/>
        </w:rPr>
        <w:t xml:space="preserve"> Sesión del</w:t>
      </w:r>
      <w:r w:rsidR="009741B9" w:rsidRPr="00C60C51">
        <w:rPr>
          <w:rFonts w:ascii="Arial" w:hAnsi="Arial" w:cs="Arial"/>
          <w:bCs/>
          <w:sz w:val="22"/>
          <w:szCs w:val="22"/>
        </w:rPr>
        <w:t xml:space="preserve"> 26 de enero de 2021. </w:t>
      </w:r>
      <w:r w:rsidRPr="00C60C51">
        <w:rPr>
          <w:rFonts w:ascii="Arial" w:hAnsi="Arial" w:cs="Arial"/>
          <w:bCs/>
          <w:sz w:val="22"/>
          <w:szCs w:val="22"/>
        </w:rPr>
        <w:t>Votación p</w:t>
      </w:r>
      <w:r w:rsidR="009741B9" w:rsidRPr="00C60C51">
        <w:rPr>
          <w:rFonts w:ascii="Arial" w:hAnsi="Arial" w:cs="Arial"/>
          <w:bCs/>
          <w:sz w:val="22"/>
          <w:szCs w:val="22"/>
        </w:rPr>
        <w:t>or unanimidad.</w:t>
      </w:r>
      <w:r w:rsidRPr="00C60C51">
        <w:rPr>
          <w:rFonts w:ascii="Arial" w:hAnsi="Arial" w:cs="Arial"/>
          <w:bCs/>
          <w:sz w:val="22"/>
          <w:szCs w:val="22"/>
        </w:rPr>
        <w:t xml:space="preserve"> Sin votos disidentes o particulares. Secretaría de Educación Pública.</w:t>
      </w:r>
      <w:r w:rsidR="009741B9" w:rsidRPr="00C60C51">
        <w:rPr>
          <w:rFonts w:ascii="Arial" w:hAnsi="Arial" w:cs="Arial"/>
          <w:bCs/>
          <w:sz w:val="22"/>
          <w:szCs w:val="22"/>
        </w:rPr>
        <w:t xml:space="preserve"> Comisionado Ponente </w:t>
      </w:r>
      <w:proofErr w:type="spellStart"/>
      <w:r w:rsidR="009741B9" w:rsidRPr="00C60C51">
        <w:rPr>
          <w:rFonts w:ascii="Arial" w:hAnsi="Arial" w:cs="Arial"/>
          <w:bCs/>
          <w:sz w:val="22"/>
          <w:szCs w:val="22"/>
        </w:rPr>
        <w:t>Rosendoevgueni</w:t>
      </w:r>
      <w:proofErr w:type="spellEnd"/>
      <w:r w:rsidR="009741B9" w:rsidRPr="00C60C51">
        <w:rPr>
          <w:rFonts w:ascii="Arial" w:hAnsi="Arial" w:cs="Arial"/>
          <w:bCs/>
          <w:sz w:val="22"/>
          <w:szCs w:val="22"/>
        </w:rPr>
        <w:t xml:space="preserve"> Monterrey </w:t>
      </w:r>
      <w:proofErr w:type="spellStart"/>
      <w:r w:rsidR="009741B9" w:rsidRPr="00C60C51">
        <w:rPr>
          <w:rFonts w:ascii="Arial" w:hAnsi="Arial" w:cs="Arial"/>
          <w:bCs/>
          <w:sz w:val="22"/>
          <w:szCs w:val="22"/>
        </w:rPr>
        <w:t>Chepov</w:t>
      </w:r>
      <w:proofErr w:type="spellEnd"/>
      <w:r w:rsidR="009741B9" w:rsidRPr="00C60C51">
        <w:rPr>
          <w:rFonts w:ascii="Arial" w:hAnsi="Arial" w:cs="Arial"/>
          <w:bCs/>
          <w:sz w:val="22"/>
          <w:szCs w:val="22"/>
        </w:rPr>
        <w:t>.</w:t>
      </w:r>
    </w:p>
    <w:p w14:paraId="5D3B4F41" w14:textId="3ADC3FA8" w:rsidR="0074560C" w:rsidRPr="00C60C51" w:rsidRDefault="00001D70" w:rsidP="001D10ED">
      <w:pPr>
        <w:pStyle w:val="Prrafodelista"/>
        <w:numPr>
          <w:ilvl w:val="0"/>
          <w:numId w:val="10"/>
        </w:numPr>
        <w:spacing w:after="120" w:line="276" w:lineRule="auto"/>
        <w:contextualSpacing w:val="0"/>
        <w:jc w:val="both"/>
        <w:rPr>
          <w:rFonts w:ascii="Arial" w:hAnsi="Arial" w:cs="Arial"/>
          <w:bCs/>
          <w:sz w:val="22"/>
          <w:szCs w:val="22"/>
        </w:rPr>
      </w:pPr>
      <w:r w:rsidRPr="00C60C51">
        <w:rPr>
          <w:rFonts w:ascii="Arial" w:hAnsi="Arial" w:cs="Arial"/>
          <w:bCs/>
          <w:sz w:val="22"/>
          <w:szCs w:val="22"/>
        </w:rPr>
        <w:t xml:space="preserve">Protección de Datos Personales. </w:t>
      </w:r>
      <w:r w:rsidR="009741B9" w:rsidRPr="00C60C51">
        <w:rPr>
          <w:rFonts w:ascii="Arial" w:hAnsi="Arial" w:cs="Arial"/>
          <w:bCs/>
          <w:sz w:val="22"/>
          <w:szCs w:val="22"/>
        </w:rPr>
        <w:t>RRD 1958/20</w:t>
      </w:r>
      <w:r w:rsidRPr="00C60C51">
        <w:rPr>
          <w:rFonts w:ascii="Arial" w:hAnsi="Arial" w:cs="Arial"/>
          <w:bCs/>
          <w:sz w:val="22"/>
          <w:szCs w:val="22"/>
        </w:rPr>
        <w:t>.</w:t>
      </w:r>
      <w:r w:rsidR="009741B9" w:rsidRPr="00C60C51">
        <w:rPr>
          <w:rFonts w:ascii="Arial" w:hAnsi="Arial" w:cs="Arial"/>
          <w:bCs/>
          <w:sz w:val="22"/>
          <w:szCs w:val="22"/>
        </w:rPr>
        <w:t xml:space="preserve"> </w:t>
      </w:r>
      <w:r w:rsidRPr="00C60C51">
        <w:rPr>
          <w:rFonts w:ascii="Arial" w:hAnsi="Arial" w:cs="Arial"/>
          <w:bCs/>
          <w:sz w:val="22"/>
          <w:szCs w:val="22"/>
        </w:rPr>
        <w:t xml:space="preserve">Sesión del </w:t>
      </w:r>
      <w:r w:rsidR="009741B9" w:rsidRPr="00C60C51">
        <w:rPr>
          <w:rFonts w:ascii="Arial" w:hAnsi="Arial" w:cs="Arial"/>
          <w:bCs/>
          <w:sz w:val="22"/>
          <w:szCs w:val="22"/>
        </w:rPr>
        <w:t xml:space="preserve">23 de febrero 2021. </w:t>
      </w:r>
      <w:r w:rsidRPr="00C60C51">
        <w:rPr>
          <w:rFonts w:ascii="Arial" w:hAnsi="Arial" w:cs="Arial"/>
          <w:bCs/>
          <w:sz w:val="22"/>
          <w:szCs w:val="22"/>
        </w:rPr>
        <w:t>Votación p</w:t>
      </w:r>
      <w:r w:rsidR="009741B9" w:rsidRPr="00C60C51">
        <w:rPr>
          <w:rFonts w:ascii="Arial" w:hAnsi="Arial" w:cs="Arial"/>
          <w:bCs/>
          <w:sz w:val="22"/>
          <w:szCs w:val="22"/>
        </w:rPr>
        <w:t xml:space="preserve">or unanimidad. </w:t>
      </w:r>
      <w:r w:rsidRPr="00C60C51">
        <w:rPr>
          <w:rFonts w:ascii="Arial" w:hAnsi="Arial" w:cs="Arial"/>
          <w:bCs/>
          <w:sz w:val="22"/>
          <w:szCs w:val="22"/>
        </w:rPr>
        <w:t xml:space="preserve">Sin votos disidentes o particulares. Secretaría de Gobernación. </w:t>
      </w:r>
      <w:r w:rsidR="009741B9" w:rsidRPr="00C60C51">
        <w:rPr>
          <w:rFonts w:ascii="Arial" w:hAnsi="Arial" w:cs="Arial"/>
          <w:bCs/>
          <w:sz w:val="22"/>
          <w:szCs w:val="22"/>
        </w:rPr>
        <w:t>Comisionada Ponente Josefina Román Vergara.</w:t>
      </w:r>
    </w:p>
    <w:p w14:paraId="2E82E800" w14:textId="6F0B04EA" w:rsidR="001D10ED" w:rsidRPr="001D10ED" w:rsidRDefault="001D10ED" w:rsidP="001D10ED">
      <w:pPr>
        <w:rPr>
          <w:lang w:val="es-ES_tradnl"/>
        </w:rPr>
      </w:pPr>
    </w:p>
    <w:p w14:paraId="14C878B3" w14:textId="69CB2FE2" w:rsidR="001D10ED" w:rsidRPr="001D10ED" w:rsidRDefault="001D10ED" w:rsidP="001D10ED">
      <w:pPr>
        <w:rPr>
          <w:lang w:val="es-ES_tradnl"/>
        </w:rPr>
      </w:pPr>
    </w:p>
    <w:p w14:paraId="32F8EE88" w14:textId="12E3B3CC" w:rsidR="001D10ED" w:rsidRPr="001D10ED" w:rsidRDefault="001D10ED" w:rsidP="001D10ED">
      <w:pPr>
        <w:rPr>
          <w:lang w:val="es-ES_tradnl"/>
        </w:rPr>
      </w:pPr>
    </w:p>
    <w:p w14:paraId="44754B29" w14:textId="62D14A9F" w:rsidR="001D10ED" w:rsidRPr="001D10ED" w:rsidRDefault="001D10ED" w:rsidP="001D10ED">
      <w:pPr>
        <w:rPr>
          <w:lang w:val="es-ES_tradnl"/>
        </w:rPr>
      </w:pPr>
    </w:p>
    <w:p w14:paraId="122890BA" w14:textId="3944F6AE" w:rsidR="001D10ED" w:rsidRPr="001D10ED" w:rsidRDefault="001D10ED" w:rsidP="001D10ED">
      <w:pPr>
        <w:tabs>
          <w:tab w:val="left" w:pos="5955"/>
        </w:tabs>
        <w:rPr>
          <w:lang w:val="es-ES_tradnl"/>
        </w:rPr>
      </w:pPr>
      <w:r>
        <w:rPr>
          <w:lang w:val="es-ES_tradnl"/>
        </w:rPr>
        <w:tab/>
      </w:r>
    </w:p>
    <w:sectPr w:rsidR="001D10ED" w:rsidRPr="001D10ED" w:rsidSect="00D128B1">
      <w:headerReference w:type="default" r:id="rId10"/>
      <w:footerReference w:type="default" r:id="rId11"/>
      <w:headerReference w:type="first" r:id="rId12"/>
      <w:footerReference w:type="first" r:id="rId13"/>
      <w:pgSz w:w="12240" w:h="15840"/>
      <w:pgMar w:top="1417" w:right="1701" w:bottom="1417" w:left="1701" w:header="708" w:footer="11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0EB5F" w14:textId="77777777" w:rsidR="00740D21" w:rsidRDefault="00740D21">
      <w:pPr>
        <w:spacing w:after="0" w:line="240" w:lineRule="auto"/>
      </w:pPr>
      <w:r>
        <w:separator/>
      </w:r>
    </w:p>
  </w:endnote>
  <w:endnote w:type="continuationSeparator" w:id="0">
    <w:p w14:paraId="19E97945" w14:textId="77777777" w:rsidR="00740D21" w:rsidRDefault="00740D21">
      <w:pPr>
        <w:spacing w:after="0" w:line="240" w:lineRule="auto"/>
      </w:pPr>
      <w:r>
        <w:continuationSeparator/>
      </w:r>
    </w:p>
  </w:endnote>
  <w:endnote w:type="continuationNotice" w:id="1">
    <w:p w14:paraId="603054A9" w14:textId="77777777" w:rsidR="00740D21" w:rsidRDefault="00740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32B3" w14:textId="77777777" w:rsidR="00461544" w:rsidRDefault="00461544" w:rsidP="001A7C9B">
    <w:pPr>
      <w:pStyle w:val="Piedepgina"/>
      <w:rPr>
        <w:rFonts w:ascii="Arial" w:hAnsi="Arial" w:cs="Arial"/>
        <w:b/>
      </w:rPr>
    </w:pPr>
    <w:r w:rsidRPr="001E6EBA">
      <w:rPr>
        <w:rFonts w:ascii="Arial" w:hAnsi="Arial" w:cs="Arial"/>
        <w:b/>
        <w:noProof/>
        <w:lang w:eastAsia="es-MX"/>
      </w:rPr>
      <w:drawing>
        <wp:anchor distT="0" distB="0" distL="114300" distR="114300" simplePos="0" relativeHeight="251658241" behindDoc="1" locked="0" layoutInCell="1" allowOverlap="1" wp14:anchorId="6EFD0905" wp14:editId="7C50070A">
          <wp:simplePos x="0" y="0"/>
          <wp:positionH relativeFrom="column">
            <wp:posOffset>2177415</wp:posOffset>
          </wp:positionH>
          <wp:positionV relativeFrom="paragraph">
            <wp:posOffset>76200</wp:posOffset>
          </wp:positionV>
          <wp:extent cx="1311910" cy="455930"/>
          <wp:effectExtent l="0" t="0" r="254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ridiana.martinez/Documents/1.inai/2019/6 Junio/Papelería institucional/Templates Papelería institucional Prints-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91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C8DA" w14:textId="0DB91B43" w:rsidR="00461544" w:rsidRPr="001E6EBA" w:rsidRDefault="00461544" w:rsidP="001A7C9B">
    <w:pPr>
      <w:pStyle w:val="Piedepgina"/>
      <w:rPr>
        <w:rFonts w:ascii="Arial" w:hAnsi="Arial" w:cs="Arial"/>
        <w:b/>
      </w:rPr>
    </w:pPr>
    <w:r>
      <w:rPr>
        <w:rFonts w:ascii="Arial" w:hAnsi="Arial" w:cs="Arial"/>
        <w:b/>
      </w:rPr>
      <w:tab/>
    </w:r>
    <w:r>
      <w:rPr>
        <w:rFonts w:ascii="Arial" w:hAnsi="Arial" w:cs="Arial"/>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2B2F" w:rsidRPr="002D65A2" w14:paraId="300F5B40" w14:textId="77777777" w:rsidTr="00094AB7">
      <w:tc>
        <w:tcPr>
          <w:tcW w:w="8828" w:type="dxa"/>
        </w:tcPr>
        <w:p w14:paraId="35BD7C91" w14:textId="77777777" w:rsidR="00D82B2F" w:rsidRPr="00EC3E25" w:rsidRDefault="00D82B2F" w:rsidP="00D82B2F">
          <w:pPr>
            <w:pStyle w:val="Piedepgina"/>
            <w:ind w:left="601"/>
            <w:rPr>
              <w:rFonts w:ascii="Arial" w:hAnsi="Arial" w:cs="Arial"/>
              <w:b/>
              <w:bCs/>
              <w:sz w:val="12"/>
              <w:szCs w:val="12"/>
            </w:rPr>
          </w:pPr>
        </w:p>
        <w:p w14:paraId="41608D09" w14:textId="77777777" w:rsidR="00D82B2F" w:rsidRPr="00EC3E25" w:rsidRDefault="00D82B2F" w:rsidP="00D82B2F">
          <w:pPr>
            <w:pStyle w:val="Piedepgina"/>
            <w:tabs>
              <w:tab w:val="left" w:pos="1368"/>
              <w:tab w:val="center" w:pos="430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t>Tercera</w:t>
          </w:r>
          <w:r w:rsidRPr="00EC3E25">
            <w:rPr>
              <w:rFonts w:ascii="Arial" w:hAnsi="Arial" w:cs="Arial"/>
              <w:b/>
              <w:bCs/>
              <w:sz w:val="28"/>
              <w:szCs w:val="28"/>
            </w:rPr>
            <w:t xml:space="preserve"> Época</w:t>
          </w:r>
        </w:p>
      </w:tc>
    </w:tr>
  </w:tbl>
  <w:p w14:paraId="77492744" w14:textId="3515F15F" w:rsidR="00461544" w:rsidRPr="001D10ED" w:rsidRDefault="00461544" w:rsidP="001D10E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BB0DD" w14:textId="77777777" w:rsidR="00740D21" w:rsidRDefault="00740D21">
      <w:pPr>
        <w:spacing w:after="0" w:line="240" w:lineRule="auto"/>
      </w:pPr>
      <w:r>
        <w:separator/>
      </w:r>
    </w:p>
  </w:footnote>
  <w:footnote w:type="continuationSeparator" w:id="0">
    <w:p w14:paraId="53FA0261" w14:textId="77777777" w:rsidR="00740D21" w:rsidRDefault="00740D21">
      <w:pPr>
        <w:spacing w:after="0" w:line="240" w:lineRule="auto"/>
      </w:pPr>
      <w:r>
        <w:continuationSeparator/>
      </w:r>
    </w:p>
  </w:footnote>
  <w:footnote w:type="continuationNotice" w:id="1">
    <w:p w14:paraId="05635AFA" w14:textId="77777777" w:rsidR="00740D21" w:rsidRDefault="00740D2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23E7" w14:textId="77777777" w:rsidR="00461544" w:rsidRDefault="00461544">
    <w:pPr>
      <w:pStyle w:val="Encabezado"/>
    </w:pPr>
    <w:r>
      <w:rPr>
        <w:noProof/>
        <w:lang w:eastAsia="es-MX"/>
      </w:rPr>
      <w:drawing>
        <wp:anchor distT="0" distB="0" distL="114300" distR="114300" simplePos="0" relativeHeight="251658240" behindDoc="0" locked="0" layoutInCell="1" allowOverlap="1" wp14:anchorId="33384805" wp14:editId="112FB9F1">
          <wp:simplePos x="0" y="0"/>
          <wp:positionH relativeFrom="column">
            <wp:posOffset>0</wp:posOffset>
          </wp:positionH>
          <wp:positionV relativeFrom="paragraph">
            <wp:posOffset>170815</wp:posOffset>
          </wp:positionV>
          <wp:extent cx="5636895" cy="546100"/>
          <wp:effectExtent l="0" t="0" r="190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ridiana.martinez/Documents/1.inai/2019/6 Junio/Papelería institucional/Templates Papelería institucional Prints_Header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368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35F4" w14:textId="77777777" w:rsidR="00461544" w:rsidRDefault="00461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A4F0" w14:textId="77777777" w:rsidR="00D35431" w:rsidRDefault="00D35431" w:rsidP="00D35431">
    <w:pPr>
      <w:pStyle w:val="Encabezado"/>
    </w:pPr>
    <w:r>
      <w:rPr>
        <w:noProof/>
        <w:lang w:eastAsia="es-MX"/>
      </w:rPr>
      <w:drawing>
        <wp:anchor distT="0" distB="0" distL="114300" distR="114300" simplePos="0" relativeHeight="251660289" behindDoc="1" locked="0" layoutInCell="1" allowOverlap="1" wp14:anchorId="706EB9FE" wp14:editId="62E242B4">
          <wp:simplePos x="0" y="0"/>
          <wp:positionH relativeFrom="column">
            <wp:posOffset>290830</wp:posOffset>
          </wp:positionH>
          <wp:positionV relativeFrom="paragraph">
            <wp:posOffset>113030</wp:posOffset>
          </wp:positionV>
          <wp:extent cx="1076325" cy="1114425"/>
          <wp:effectExtent l="0" t="0" r="9525" b="9525"/>
          <wp:wrapNone/>
          <wp:docPr id="3" name="Imagen 3" descr="es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76325" cy="1114425"/>
                  </a:xfrm>
                  <a:prstGeom prst="rect">
                    <a:avLst/>
                  </a:prstGeom>
                </pic:spPr>
              </pic:pic>
            </a:graphicData>
          </a:graphic>
          <wp14:sizeRelH relativeFrom="page">
            <wp14:pctWidth>0</wp14:pctWidth>
          </wp14:sizeRelH>
          <wp14:sizeRelV relativeFrom="page">
            <wp14:pctHeight>0</wp14:pctHeight>
          </wp14:sizeRelV>
        </wp:anchor>
      </w:drawing>
    </w:r>
  </w:p>
  <w:p w14:paraId="77F31036" w14:textId="77777777" w:rsidR="00964ECA" w:rsidRDefault="00D35431" w:rsidP="00964ECA">
    <w:pPr>
      <w:pStyle w:val="Encabezado"/>
      <w:ind w:left="3402"/>
      <w:jc w:val="center"/>
      <w:rPr>
        <w:rFonts w:ascii="Arial" w:hAnsi="Arial" w:cs="Arial"/>
        <w:b/>
        <w:bCs/>
        <w:sz w:val="28"/>
        <w:szCs w:val="28"/>
      </w:rPr>
    </w:pPr>
    <w:r w:rsidRPr="00A334D5">
      <w:rPr>
        <w:rFonts w:ascii="Arial" w:hAnsi="Arial" w:cs="Arial"/>
        <w:b/>
        <w:bCs/>
        <w:sz w:val="28"/>
        <w:szCs w:val="28"/>
      </w:rPr>
      <w:t>Criterio</w:t>
    </w:r>
    <w:r>
      <w:rPr>
        <w:rFonts w:ascii="Arial" w:hAnsi="Arial" w:cs="Arial"/>
        <w:b/>
        <w:bCs/>
        <w:sz w:val="28"/>
        <w:szCs w:val="28"/>
      </w:rPr>
      <w:t xml:space="preserve"> de Interpretación </w:t>
    </w:r>
  </w:p>
  <w:p w14:paraId="3E8F7F51" w14:textId="4AF87901" w:rsidR="00964ECA" w:rsidRDefault="00F23442" w:rsidP="00964ECA">
    <w:pPr>
      <w:pStyle w:val="Encabezado"/>
      <w:ind w:left="3402"/>
      <w:jc w:val="center"/>
      <w:rPr>
        <w:rFonts w:ascii="Arial" w:hAnsi="Arial" w:cs="Arial"/>
        <w:b/>
        <w:bCs/>
        <w:sz w:val="28"/>
        <w:szCs w:val="28"/>
      </w:rPr>
    </w:pPr>
    <w:proofErr w:type="gramStart"/>
    <w:r>
      <w:rPr>
        <w:rFonts w:ascii="Arial" w:hAnsi="Arial" w:cs="Arial"/>
        <w:b/>
        <w:bCs/>
        <w:sz w:val="28"/>
        <w:szCs w:val="28"/>
      </w:rPr>
      <w:t>para</w:t>
    </w:r>
    <w:proofErr w:type="gramEnd"/>
    <w:r>
      <w:rPr>
        <w:rFonts w:ascii="Arial" w:hAnsi="Arial" w:cs="Arial"/>
        <w:b/>
        <w:bCs/>
        <w:sz w:val="28"/>
        <w:szCs w:val="28"/>
      </w:rPr>
      <w:t xml:space="preserve"> sujetos </w:t>
    </w:r>
    <w:r w:rsidR="00FF060C">
      <w:rPr>
        <w:rFonts w:ascii="Arial" w:hAnsi="Arial" w:cs="Arial"/>
        <w:b/>
        <w:bCs/>
        <w:sz w:val="28"/>
        <w:szCs w:val="28"/>
      </w:rPr>
      <w:t>obligados</w:t>
    </w:r>
    <w:r>
      <w:rPr>
        <w:rFonts w:ascii="Arial" w:hAnsi="Arial" w:cs="Arial"/>
        <w:b/>
        <w:bCs/>
        <w:sz w:val="28"/>
        <w:szCs w:val="28"/>
      </w:rPr>
      <w:t xml:space="preserve"> </w:t>
    </w:r>
  </w:p>
  <w:p w14:paraId="19D03DD7" w14:textId="097091A1" w:rsidR="00964ECA" w:rsidRDefault="005C72B1" w:rsidP="00964ECA">
    <w:pPr>
      <w:pStyle w:val="Encabezado"/>
      <w:ind w:left="3402"/>
      <w:jc w:val="center"/>
      <w:rPr>
        <w:rFonts w:ascii="Arial" w:hAnsi="Arial" w:cs="Arial"/>
        <w:b/>
        <w:bCs/>
        <w:sz w:val="28"/>
        <w:szCs w:val="28"/>
      </w:rPr>
    </w:pPr>
    <w:r>
      <w:rPr>
        <w:rFonts w:ascii="Arial" w:hAnsi="Arial" w:cs="Arial"/>
        <w:b/>
        <w:bCs/>
        <w:sz w:val="28"/>
        <w:szCs w:val="28"/>
      </w:rPr>
      <w:t>Reiterado</w:t>
    </w:r>
  </w:p>
  <w:p w14:paraId="2E68B58E" w14:textId="77777777" w:rsidR="00D35431" w:rsidRDefault="00D35431" w:rsidP="00D35431">
    <w:pPr>
      <w:pStyle w:val="Encabezado"/>
      <w:ind w:left="3402"/>
      <w:jc w:val="both"/>
      <w:rPr>
        <w:rFonts w:ascii="Arial" w:hAnsi="Arial" w:cs="Arial"/>
        <w:b/>
        <w:bCs/>
        <w:sz w:val="28"/>
        <w:szCs w:val="28"/>
      </w:rPr>
    </w:pPr>
  </w:p>
  <w:p w14:paraId="0209D2B2" w14:textId="15CF4C3A" w:rsidR="00D35431" w:rsidRPr="00C60C51" w:rsidRDefault="00964ECA" w:rsidP="00D35431">
    <w:pPr>
      <w:pStyle w:val="Encabezado"/>
      <w:ind w:left="3402"/>
      <w:jc w:val="both"/>
      <w:rPr>
        <w:rFonts w:ascii="Arial" w:hAnsi="Arial" w:cs="Arial"/>
        <w:b/>
        <w:bCs/>
        <w:sz w:val="24"/>
        <w:szCs w:val="24"/>
      </w:rPr>
    </w:pPr>
    <w:r w:rsidRPr="00C60C51">
      <w:rPr>
        <w:noProof/>
        <w:lang w:eastAsia="es-MX"/>
      </w:rPr>
      <mc:AlternateContent>
        <mc:Choice Requires="wps">
          <w:drawing>
            <wp:anchor distT="45720" distB="45720" distL="114300" distR="114300" simplePos="0" relativeHeight="251661313" behindDoc="1" locked="0" layoutInCell="1" allowOverlap="1" wp14:anchorId="1D25CFEE" wp14:editId="4143D831">
              <wp:simplePos x="0" y="0"/>
              <wp:positionH relativeFrom="margin">
                <wp:posOffset>-83820</wp:posOffset>
              </wp:positionH>
              <wp:positionV relativeFrom="paragraph">
                <wp:posOffset>208915</wp:posOffset>
              </wp:positionV>
              <wp:extent cx="1828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5CFEE" id="_x0000_t202" coordsize="21600,21600" o:spt="202" path="m,l,21600r21600,l21600,xe">
              <v:stroke joinstyle="miter"/>
              <v:path gradientshapeok="t" o:connecttype="rect"/>
            </v:shapetype>
            <v:shape id="Cuadro de texto 2" o:spid="_x0000_s1026" type="#_x0000_t202" style="position:absolute;left:0;text-align:left;margin-left:-6.6pt;margin-top:16.45pt;width:2in;height:110.6pt;z-index:-2516551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" stroked="f">
              <v:textbox style="mso-fit-shape-to-text:t">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v:textbox>
              <w10:wrap anchorx="margin"/>
            </v:shape>
          </w:pict>
        </mc:Fallback>
      </mc:AlternateContent>
    </w:r>
    <w:r w:rsidR="00D35431" w:rsidRPr="00C60C51">
      <w:rPr>
        <w:rFonts w:ascii="Arial" w:hAnsi="Arial" w:cs="Arial"/>
        <w:b/>
        <w:bCs/>
        <w:sz w:val="24"/>
        <w:szCs w:val="24"/>
      </w:rPr>
      <w:t xml:space="preserve">Clave de control: </w:t>
    </w:r>
    <w:r w:rsidR="00FF4059" w:rsidRPr="00C60C51">
      <w:rPr>
        <w:rFonts w:ascii="Arial" w:hAnsi="Arial" w:cs="Arial"/>
        <w:sz w:val="24"/>
        <w:szCs w:val="24"/>
      </w:rPr>
      <w:t>SO</w:t>
    </w:r>
    <w:r w:rsidR="00D35431" w:rsidRPr="00C60C51">
      <w:rPr>
        <w:rFonts w:ascii="Arial" w:hAnsi="Arial" w:cs="Arial"/>
        <w:sz w:val="24"/>
        <w:szCs w:val="24"/>
      </w:rPr>
      <w:t>/00</w:t>
    </w:r>
    <w:r w:rsidR="00A80842" w:rsidRPr="00C60C51">
      <w:rPr>
        <w:rFonts w:ascii="Arial" w:hAnsi="Arial" w:cs="Arial"/>
        <w:sz w:val="24"/>
        <w:szCs w:val="24"/>
      </w:rPr>
      <w:t>2</w:t>
    </w:r>
    <w:r w:rsidR="00D35431" w:rsidRPr="00C60C51">
      <w:rPr>
        <w:rFonts w:ascii="Arial" w:hAnsi="Arial" w:cs="Arial"/>
        <w:sz w:val="24"/>
        <w:szCs w:val="24"/>
      </w:rPr>
      <w:t>/202</w:t>
    </w:r>
    <w:r w:rsidR="001308D2" w:rsidRPr="00C60C51">
      <w:rPr>
        <w:rFonts w:ascii="Arial" w:hAnsi="Arial" w:cs="Arial"/>
        <w:sz w:val="24"/>
        <w:szCs w:val="24"/>
      </w:rPr>
      <w:t>3</w:t>
    </w:r>
  </w:p>
  <w:p w14:paraId="576E583F" w14:textId="67E429CA" w:rsidR="00F23442" w:rsidRPr="00C60C51" w:rsidRDefault="00D35431" w:rsidP="00F23442">
    <w:pPr>
      <w:pStyle w:val="Encabezado"/>
      <w:ind w:left="3402"/>
      <w:jc w:val="both"/>
      <w:rPr>
        <w:rFonts w:ascii="Arial" w:hAnsi="Arial" w:cs="Arial"/>
        <w:sz w:val="24"/>
        <w:szCs w:val="24"/>
      </w:rPr>
    </w:pPr>
    <w:r w:rsidRPr="00C60C51">
      <w:rPr>
        <w:rFonts w:ascii="Arial" w:hAnsi="Arial" w:cs="Arial"/>
        <w:b/>
        <w:bCs/>
        <w:sz w:val="24"/>
        <w:szCs w:val="24"/>
      </w:rPr>
      <w:t xml:space="preserve">Materia: </w:t>
    </w:r>
    <w:r w:rsidR="00FF4059" w:rsidRPr="00C60C51">
      <w:rPr>
        <w:rFonts w:ascii="Arial" w:hAnsi="Arial" w:cs="Arial"/>
        <w:sz w:val="24"/>
        <w:szCs w:val="24"/>
      </w:rPr>
      <w:t>Protección de datos personales en posesión de sujetos obligados.</w:t>
    </w:r>
  </w:p>
  <w:p w14:paraId="5651F06B" w14:textId="60605C10" w:rsidR="00D35431" w:rsidRPr="00C60C51" w:rsidRDefault="00D35431" w:rsidP="00D35431">
    <w:pPr>
      <w:pStyle w:val="Encabezado"/>
      <w:ind w:left="3402"/>
      <w:jc w:val="both"/>
      <w:rPr>
        <w:rFonts w:ascii="Arial" w:hAnsi="Arial" w:cs="Arial"/>
        <w:b/>
        <w:bCs/>
        <w:sz w:val="24"/>
        <w:szCs w:val="24"/>
      </w:rPr>
    </w:pPr>
    <w:r w:rsidRPr="00C60C51">
      <w:rPr>
        <w:rFonts w:ascii="Arial" w:hAnsi="Arial" w:cs="Arial"/>
        <w:b/>
        <w:bCs/>
        <w:sz w:val="24"/>
        <w:szCs w:val="24"/>
      </w:rPr>
      <w:t>Acuerdo</w:t>
    </w:r>
    <w:r w:rsidR="009714EC" w:rsidRPr="00C60C51">
      <w:rPr>
        <w:rFonts w:ascii="Arial" w:hAnsi="Arial" w:cs="Arial"/>
        <w:b/>
        <w:bCs/>
        <w:sz w:val="24"/>
        <w:szCs w:val="24"/>
      </w:rPr>
      <w:t>:</w:t>
    </w:r>
    <w:r w:rsidRPr="00C60C51">
      <w:rPr>
        <w:rFonts w:ascii="Arial" w:hAnsi="Arial" w:cs="Arial"/>
        <w:b/>
        <w:bCs/>
        <w:sz w:val="24"/>
        <w:szCs w:val="24"/>
      </w:rPr>
      <w:t xml:space="preserve"> </w:t>
    </w:r>
    <w:r w:rsidR="00C60C51">
      <w:rPr>
        <w:rFonts w:ascii="Arial" w:hAnsi="Arial" w:cs="Arial"/>
        <w:b/>
        <w:bCs/>
        <w:sz w:val="24"/>
        <w:szCs w:val="24"/>
      </w:rPr>
      <w:t>ACT-PUB/25/01/2023.07</w:t>
    </w:r>
  </w:p>
  <w:p w14:paraId="20811C27" w14:textId="68F7DAFD" w:rsidR="00D35431" w:rsidRPr="009714EC" w:rsidRDefault="00D35431" w:rsidP="009714EC">
    <w:pPr>
      <w:pStyle w:val="Encabezado"/>
      <w:jc w:val="both"/>
      <w:rPr>
        <w:rFonts w:ascii="Arial" w:hAnsi="Arial" w:cs="Arial"/>
        <w:sz w:val="24"/>
        <w:szCs w:val="24"/>
      </w:rPr>
    </w:pPr>
  </w:p>
  <w:p w14:paraId="07991A78" w14:textId="77777777" w:rsidR="009714EC" w:rsidRPr="009714EC" w:rsidRDefault="009714EC" w:rsidP="009714EC">
    <w:pPr>
      <w:pStyle w:val="Encabezado"/>
      <w:jc w:val="both"/>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23A83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C3360"/>
    <w:multiLevelType w:val="hybridMultilevel"/>
    <w:tmpl w:val="4EDE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9352A"/>
    <w:multiLevelType w:val="hybridMultilevel"/>
    <w:tmpl w:val="B9CAEB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F232F0"/>
    <w:multiLevelType w:val="hybridMultilevel"/>
    <w:tmpl w:val="A6C8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57CF8"/>
    <w:multiLevelType w:val="hybridMultilevel"/>
    <w:tmpl w:val="0C427A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B3C1A21"/>
    <w:multiLevelType w:val="hybridMultilevel"/>
    <w:tmpl w:val="6E6C86A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nsid w:val="4A277961"/>
    <w:multiLevelType w:val="hybridMultilevel"/>
    <w:tmpl w:val="8C62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B841EFC"/>
    <w:multiLevelType w:val="hybridMultilevel"/>
    <w:tmpl w:val="A3464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7EFC7036"/>
    <w:multiLevelType w:val="hybridMultilevel"/>
    <w:tmpl w:val="5494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2"/>
  </w:num>
  <w:num w:numId="6">
    <w:abstractNumId w:val="5"/>
  </w:num>
  <w:num w:numId="7">
    <w:abstractNumId w:val="1"/>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0C"/>
    <w:rsid w:val="00001570"/>
    <w:rsid w:val="00001CDC"/>
    <w:rsid w:val="00001D70"/>
    <w:rsid w:val="000041A4"/>
    <w:rsid w:val="00010B2A"/>
    <w:rsid w:val="000152D2"/>
    <w:rsid w:val="000167E5"/>
    <w:rsid w:val="0002249E"/>
    <w:rsid w:val="00034C64"/>
    <w:rsid w:val="00035696"/>
    <w:rsid w:val="00041B6F"/>
    <w:rsid w:val="000478A8"/>
    <w:rsid w:val="000506C8"/>
    <w:rsid w:val="00053780"/>
    <w:rsid w:val="000648F5"/>
    <w:rsid w:val="000817EA"/>
    <w:rsid w:val="000A1B86"/>
    <w:rsid w:val="000B0126"/>
    <w:rsid w:val="000B3654"/>
    <w:rsid w:val="000D2168"/>
    <w:rsid w:val="000D2866"/>
    <w:rsid w:val="000D4884"/>
    <w:rsid w:val="000E09A6"/>
    <w:rsid w:val="000F0762"/>
    <w:rsid w:val="000F2820"/>
    <w:rsid w:val="000F6547"/>
    <w:rsid w:val="000F7EB8"/>
    <w:rsid w:val="001055F0"/>
    <w:rsid w:val="001063C7"/>
    <w:rsid w:val="001125C6"/>
    <w:rsid w:val="00115790"/>
    <w:rsid w:val="001167E6"/>
    <w:rsid w:val="00117DCB"/>
    <w:rsid w:val="00123DF4"/>
    <w:rsid w:val="001308D2"/>
    <w:rsid w:val="001314F8"/>
    <w:rsid w:val="00133510"/>
    <w:rsid w:val="001377CB"/>
    <w:rsid w:val="00146BE7"/>
    <w:rsid w:val="00150B27"/>
    <w:rsid w:val="0015416F"/>
    <w:rsid w:val="00161E28"/>
    <w:rsid w:val="00170109"/>
    <w:rsid w:val="00171A9A"/>
    <w:rsid w:val="0017347B"/>
    <w:rsid w:val="001749CC"/>
    <w:rsid w:val="00184A99"/>
    <w:rsid w:val="001874B3"/>
    <w:rsid w:val="001A57F5"/>
    <w:rsid w:val="001A7C9B"/>
    <w:rsid w:val="001B3642"/>
    <w:rsid w:val="001B5A04"/>
    <w:rsid w:val="001C7D5B"/>
    <w:rsid w:val="001D10ED"/>
    <w:rsid w:val="001D61F8"/>
    <w:rsid w:val="001D75FB"/>
    <w:rsid w:val="001E3345"/>
    <w:rsid w:val="001F0BA9"/>
    <w:rsid w:val="001F32E1"/>
    <w:rsid w:val="00201C4E"/>
    <w:rsid w:val="00201F2F"/>
    <w:rsid w:val="00212D8E"/>
    <w:rsid w:val="00215DD3"/>
    <w:rsid w:val="00216CBB"/>
    <w:rsid w:val="00217101"/>
    <w:rsid w:val="00217F22"/>
    <w:rsid w:val="00230541"/>
    <w:rsid w:val="0023328F"/>
    <w:rsid w:val="00235888"/>
    <w:rsid w:val="00242480"/>
    <w:rsid w:val="00243622"/>
    <w:rsid w:val="00245C2A"/>
    <w:rsid w:val="00251F8E"/>
    <w:rsid w:val="00260299"/>
    <w:rsid w:val="002644A8"/>
    <w:rsid w:val="00271B3C"/>
    <w:rsid w:val="00281004"/>
    <w:rsid w:val="0028225C"/>
    <w:rsid w:val="00296202"/>
    <w:rsid w:val="00297F27"/>
    <w:rsid w:val="002A1C07"/>
    <w:rsid w:val="002A2265"/>
    <w:rsid w:val="002B660C"/>
    <w:rsid w:val="002C3529"/>
    <w:rsid w:val="002C672A"/>
    <w:rsid w:val="002E3461"/>
    <w:rsid w:val="002E37EC"/>
    <w:rsid w:val="002E7D85"/>
    <w:rsid w:val="002F07B1"/>
    <w:rsid w:val="002F0AD4"/>
    <w:rsid w:val="0030505D"/>
    <w:rsid w:val="00310AE5"/>
    <w:rsid w:val="003114ED"/>
    <w:rsid w:val="00317DFC"/>
    <w:rsid w:val="003209EF"/>
    <w:rsid w:val="0032334B"/>
    <w:rsid w:val="00333650"/>
    <w:rsid w:val="003336CF"/>
    <w:rsid w:val="00335D5A"/>
    <w:rsid w:val="00347AC7"/>
    <w:rsid w:val="0035304D"/>
    <w:rsid w:val="003560AE"/>
    <w:rsid w:val="00362013"/>
    <w:rsid w:val="00365634"/>
    <w:rsid w:val="00365E54"/>
    <w:rsid w:val="0036793C"/>
    <w:rsid w:val="00370656"/>
    <w:rsid w:val="0038741D"/>
    <w:rsid w:val="003A7546"/>
    <w:rsid w:val="003C35C5"/>
    <w:rsid w:val="003C3A17"/>
    <w:rsid w:val="003D1DD1"/>
    <w:rsid w:val="003E5DA7"/>
    <w:rsid w:val="00413008"/>
    <w:rsid w:val="004200A8"/>
    <w:rsid w:val="00420DFD"/>
    <w:rsid w:val="0042342A"/>
    <w:rsid w:val="004234DD"/>
    <w:rsid w:val="00436A83"/>
    <w:rsid w:val="004415CE"/>
    <w:rsid w:val="00456EB1"/>
    <w:rsid w:val="00461544"/>
    <w:rsid w:val="00464A4F"/>
    <w:rsid w:val="0046590B"/>
    <w:rsid w:val="00467634"/>
    <w:rsid w:val="00470092"/>
    <w:rsid w:val="00475A27"/>
    <w:rsid w:val="004861B9"/>
    <w:rsid w:val="004910BD"/>
    <w:rsid w:val="00496C0C"/>
    <w:rsid w:val="004B0122"/>
    <w:rsid w:val="004D11A7"/>
    <w:rsid w:val="004D5D09"/>
    <w:rsid w:val="004D605A"/>
    <w:rsid w:val="004E2FCC"/>
    <w:rsid w:val="004E58B3"/>
    <w:rsid w:val="0050226D"/>
    <w:rsid w:val="005132FB"/>
    <w:rsid w:val="00526D82"/>
    <w:rsid w:val="00532992"/>
    <w:rsid w:val="0053346A"/>
    <w:rsid w:val="00564FA1"/>
    <w:rsid w:val="00565518"/>
    <w:rsid w:val="00571239"/>
    <w:rsid w:val="005721C1"/>
    <w:rsid w:val="00574AFD"/>
    <w:rsid w:val="00587C19"/>
    <w:rsid w:val="005909F6"/>
    <w:rsid w:val="00594900"/>
    <w:rsid w:val="0059684E"/>
    <w:rsid w:val="005C6CE4"/>
    <w:rsid w:val="005C72B1"/>
    <w:rsid w:val="005D1CA7"/>
    <w:rsid w:val="005D1E0E"/>
    <w:rsid w:val="005D31B4"/>
    <w:rsid w:val="005D6698"/>
    <w:rsid w:val="005E471C"/>
    <w:rsid w:val="00601509"/>
    <w:rsid w:val="00602A12"/>
    <w:rsid w:val="006037FB"/>
    <w:rsid w:val="00622562"/>
    <w:rsid w:val="006253EB"/>
    <w:rsid w:val="0064101A"/>
    <w:rsid w:val="00663AC9"/>
    <w:rsid w:val="006671CF"/>
    <w:rsid w:val="00671A0E"/>
    <w:rsid w:val="00672C72"/>
    <w:rsid w:val="006753F0"/>
    <w:rsid w:val="00681029"/>
    <w:rsid w:val="00692861"/>
    <w:rsid w:val="006963C7"/>
    <w:rsid w:val="006A3139"/>
    <w:rsid w:val="006A350B"/>
    <w:rsid w:val="006B0810"/>
    <w:rsid w:val="006C727D"/>
    <w:rsid w:val="006D2CF7"/>
    <w:rsid w:val="006D36D8"/>
    <w:rsid w:val="006D4324"/>
    <w:rsid w:val="006D4B6F"/>
    <w:rsid w:val="006F602C"/>
    <w:rsid w:val="00701315"/>
    <w:rsid w:val="00713C8C"/>
    <w:rsid w:val="00713ECD"/>
    <w:rsid w:val="00714F70"/>
    <w:rsid w:val="007156A7"/>
    <w:rsid w:val="007223FF"/>
    <w:rsid w:val="0072637F"/>
    <w:rsid w:val="007271A7"/>
    <w:rsid w:val="0072742E"/>
    <w:rsid w:val="00732E5C"/>
    <w:rsid w:val="007334A9"/>
    <w:rsid w:val="0073784E"/>
    <w:rsid w:val="00740B7E"/>
    <w:rsid w:val="00740D21"/>
    <w:rsid w:val="00741174"/>
    <w:rsid w:val="00743818"/>
    <w:rsid w:val="0074560C"/>
    <w:rsid w:val="00746452"/>
    <w:rsid w:val="007600E1"/>
    <w:rsid w:val="007620C8"/>
    <w:rsid w:val="00794543"/>
    <w:rsid w:val="0079470A"/>
    <w:rsid w:val="00794B41"/>
    <w:rsid w:val="007A0BF9"/>
    <w:rsid w:val="007A1893"/>
    <w:rsid w:val="007B1EB0"/>
    <w:rsid w:val="007C0594"/>
    <w:rsid w:val="007C4271"/>
    <w:rsid w:val="007C645F"/>
    <w:rsid w:val="007D75BE"/>
    <w:rsid w:val="007F1278"/>
    <w:rsid w:val="00803C2E"/>
    <w:rsid w:val="0081100B"/>
    <w:rsid w:val="00812336"/>
    <w:rsid w:val="00814AA7"/>
    <w:rsid w:val="00817E1C"/>
    <w:rsid w:val="00826067"/>
    <w:rsid w:val="00843E1A"/>
    <w:rsid w:val="0084452A"/>
    <w:rsid w:val="00845BC0"/>
    <w:rsid w:val="00860D90"/>
    <w:rsid w:val="00862A17"/>
    <w:rsid w:val="0086338C"/>
    <w:rsid w:val="008809D6"/>
    <w:rsid w:val="0089571A"/>
    <w:rsid w:val="00896307"/>
    <w:rsid w:val="00897AD2"/>
    <w:rsid w:val="008A0A5D"/>
    <w:rsid w:val="008A503C"/>
    <w:rsid w:val="008B1ABB"/>
    <w:rsid w:val="008C3B08"/>
    <w:rsid w:val="008C6433"/>
    <w:rsid w:val="008F02DB"/>
    <w:rsid w:val="008F7006"/>
    <w:rsid w:val="00914C66"/>
    <w:rsid w:val="00917472"/>
    <w:rsid w:val="009232ED"/>
    <w:rsid w:val="009236F0"/>
    <w:rsid w:val="00926F3F"/>
    <w:rsid w:val="00930190"/>
    <w:rsid w:val="00931D12"/>
    <w:rsid w:val="00950A0B"/>
    <w:rsid w:val="00955274"/>
    <w:rsid w:val="009606E1"/>
    <w:rsid w:val="0096264B"/>
    <w:rsid w:val="00964B81"/>
    <w:rsid w:val="00964ECA"/>
    <w:rsid w:val="00967447"/>
    <w:rsid w:val="009714EC"/>
    <w:rsid w:val="009741B9"/>
    <w:rsid w:val="00980D63"/>
    <w:rsid w:val="009856AF"/>
    <w:rsid w:val="0099210B"/>
    <w:rsid w:val="009947FE"/>
    <w:rsid w:val="00997EE4"/>
    <w:rsid w:val="009A1147"/>
    <w:rsid w:val="009A23D6"/>
    <w:rsid w:val="009C0F21"/>
    <w:rsid w:val="009C402C"/>
    <w:rsid w:val="009D0793"/>
    <w:rsid w:val="009D0EEB"/>
    <w:rsid w:val="009E64ED"/>
    <w:rsid w:val="009E6D22"/>
    <w:rsid w:val="009F4155"/>
    <w:rsid w:val="00A06527"/>
    <w:rsid w:val="00A1491C"/>
    <w:rsid w:val="00A3166E"/>
    <w:rsid w:val="00A40B56"/>
    <w:rsid w:val="00A5023D"/>
    <w:rsid w:val="00A5452D"/>
    <w:rsid w:val="00A5572C"/>
    <w:rsid w:val="00A76D20"/>
    <w:rsid w:val="00A80842"/>
    <w:rsid w:val="00A80CA8"/>
    <w:rsid w:val="00A8760C"/>
    <w:rsid w:val="00A92F82"/>
    <w:rsid w:val="00A9742B"/>
    <w:rsid w:val="00A97A78"/>
    <w:rsid w:val="00AB1235"/>
    <w:rsid w:val="00AB1E88"/>
    <w:rsid w:val="00AD1D12"/>
    <w:rsid w:val="00AD1D9A"/>
    <w:rsid w:val="00AD4A11"/>
    <w:rsid w:val="00AE2AFB"/>
    <w:rsid w:val="00AE3257"/>
    <w:rsid w:val="00AE70CE"/>
    <w:rsid w:val="00AF13EC"/>
    <w:rsid w:val="00AF6A8C"/>
    <w:rsid w:val="00B21206"/>
    <w:rsid w:val="00B21A9D"/>
    <w:rsid w:val="00B2345A"/>
    <w:rsid w:val="00B25E49"/>
    <w:rsid w:val="00B30628"/>
    <w:rsid w:val="00B336CD"/>
    <w:rsid w:val="00B478AD"/>
    <w:rsid w:val="00B56274"/>
    <w:rsid w:val="00B62398"/>
    <w:rsid w:val="00B66476"/>
    <w:rsid w:val="00B75540"/>
    <w:rsid w:val="00B81B6B"/>
    <w:rsid w:val="00B909D7"/>
    <w:rsid w:val="00B91183"/>
    <w:rsid w:val="00BA2986"/>
    <w:rsid w:val="00BA42BD"/>
    <w:rsid w:val="00BB1373"/>
    <w:rsid w:val="00BB4024"/>
    <w:rsid w:val="00BB5BF2"/>
    <w:rsid w:val="00BB6DD6"/>
    <w:rsid w:val="00BC2A74"/>
    <w:rsid w:val="00BC2E28"/>
    <w:rsid w:val="00BC487A"/>
    <w:rsid w:val="00BD73D2"/>
    <w:rsid w:val="00BE51E1"/>
    <w:rsid w:val="00BE6853"/>
    <w:rsid w:val="00BF03AE"/>
    <w:rsid w:val="00C0476D"/>
    <w:rsid w:val="00C049ED"/>
    <w:rsid w:val="00C105DC"/>
    <w:rsid w:val="00C12915"/>
    <w:rsid w:val="00C137AB"/>
    <w:rsid w:val="00C15040"/>
    <w:rsid w:val="00C21F10"/>
    <w:rsid w:val="00C372FA"/>
    <w:rsid w:val="00C41A45"/>
    <w:rsid w:val="00C41E6C"/>
    <w:rsid w:val="00C425E9"/>
    <w:rsid w:val="00C43520"/>
    <w:rsid w:val="00C4742A"/>
    <w:rsid w:val="00C5142E"/>
    <w:rsid w:val="00C57777"/>
    <w:rsid w:val="00C60C51"/>
    <w:rsid w:val="00C64C1E"/>
    <w:rsid w:val="00C753F5"/>
    <w:rsid w:val="00C76BBF"/>
    <w:rsid w:val="00C801DE"/>
    <w:rsid w:val="00C8093D"/>
    <w:rsid w:val="00C8278B"/>
    <w:rsid w:val="00C8296D"/>
    <w:rsid w:val="00C84EA8"/>
    <w:rsid w:val="00C905AA"/>
    <w:rsid w:val="00CB0B17"/>
    <w:rsid w:val="00CB254E"/>
    <w:rsid w:val="00CB3B16"/>
    <w:rsid w:val="00CB42FF"/>
    <w:rsid w:val="00CB6357"/>
    <w:rsid w:val="00CD1044"/>
    <w:rsid w:val="00CD5875"/>
    <w:rsid w:val="00CF3B87"/>
    <w:rsid w:val="00CF3B99"/>
    <w:rsid w:val="00D01040"/>
    <w:rsid w:val="00D106FD"/>
    <w:rsid w:val="00D128B1"/>
    <w:rsid w:val="00D15ACB"/>
    <w:rsid w:val="00D23B78"/>
    <w:rsid w:val="00D35431"/>
    <w:rsid w:val="00D35BF5"/>
    <w:rsid w:val="00D365DB"/>
    <w:rsid w:val="00D41679"/>
    <w:rsid w:val="00D4740A"/>
    <w:rsid w:val="00D63532"/>
    <w:rsid w:val="00D73115"/>
    <w:rsid w:val="00D73B04"/>
    <w:rsid w:val="00D776E9"/>
    <w:rsid w:val="00D82B2F"/>
    <w:rsid w:val="00D92C63"/>
    <w:rsid w:val="00DA1422"/>
    <w:rsid w:val="00DA5772"/>
    <w:rsid w:val="00DA59F1"/>
    <w:rsid w:val="00DB0573"/>
    <w:rsid w:val="00DB2B5C"/>
    <w:rsid w:val="00DC4446"/>
    <w:rsid w:val="00DC4B18"/>
    <w:rsid w:val="00DD0F86"/>
    <w:rsid w:val="00DE28D0"/>
    <w:rsid w:val="00DF02D7"/>
    <w:rsid w:val="00E05959"/>
    <w:rsid w:val="00E061E8"/>
    <w:rsid w:val="00E172C6"/>
    <w:rsid w:val="00E21972"/>
    <w:rsid w:val="00E21979"/>
    <w:rsid w:val="00E320C8"/>
    <w:rsid w:val="00E4132E"/>
    <w:rsid w:val="00E42527"/>
    <w:rsid w:val="00E435C3"/>
    <w:rsid w:val="00E51570"/>
    <w:rsid w:val="00E56352"/>
    <w:rsid w:val="00E816C7"/>
    <w:rsid w:val="00E8670D"/>
    <w:rsid w:val="00E94F2A"/>
    <w:rsid w:val="00E96C16"/>
    <w:rsid w:val="00EB236A"/>
    <w:rsid w:val="00EB429C"/>
    <w:rsid w:val="00EB710C"/>
    <w:rsid w:val="00EC03B8"/>
    <w:rsid w:val="00EC60C8"/>
    <w:rsid w:val="00ED37F5"/>
    <w:rsid w:val="00ED52D8"/>
    <w:rsid w:val="00EE2823"/>
    <w:rsid w:val="00EE4168"/>
    <w:rsid w:val="00EF2524"/>
    <w:rsid w:val="00EF5E3C"/>
    <w:rsid w:val="00F02561"/>
    <w:rsid w:val="00F03ED7"/>
    <w:rsid w:val="00F10923"/>
    <w:rsid w:val="00F11D8B"/>
    <w:rsid w:val="00F12804"/>
    <w:rsid w:val="00F206F1"/>
    <w:rsid w:val="00F23442"/>
    <w:rsid w:val="00F31378"/>
    <w:rsid w:val="00F341C7"/>
    <w:rsid w:val="00F36579"/>
    <w:rsid w:val="00F36825"/>
    <w:rsid w:val="00F44DEC"/>
    <w:rsid w:val="00F5060C"/>
    <w:rsid w:val="00F50E13"/>
    <w:rsid w:val="00F52A4E"/>
    <w:rsid w:val="00F643AE"/>
    <w:rsid w:val="00F66455"/>
    <w:rsid w:val="00F7763E"/>
    <w:rsid w:val="00F974AD"/>
    <w:rsid w:val="00F97DCA"/>
    <w:rsid w:val="00FA2590"/>
    <w:rsid w:val="00FA2D0A"/>
    <w:rsid w:val="00FB3731"/>
    <w:rsid w:val="00FB4D4C"/>
    <w:rsid w:val="00FB79A7"/>
    <w:rsid w:val="00FD0AAA"/>
    <w:rsid w:val="00FE291E"/>
    <w:rsid w:val="00FE625F"/>
    <w:rsid w:val="00FF060C"/>
    <w:rsid w:val="00FF23F5"/>
    <w:rsid w:val="00FF4059"/>
    <w:rsid w:val="0FD4BC9E"/>
    <w:rsid w:val="1425EEC2"/>
    <w:rsid w:val="17DFE52F"/>
    <w:rsid w:val="1CF70F88"/>
    <w:rsid w:val="1DA23123"/>
    <w:rsid w:val="2F152DE0"/>
    <w:rsid w:val="3810C9C2"/>
    <w:rsid w:val="4A2DF4C3"/>
    <w:rsid w:val="4D7D9DED"/>
    <w:rsid w:val="56621E2F"/>
    <w:rsid w:val="5BFC4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B19A9"/>
  <w15:chartTrackingRefBased/>
  <w15:docId w15:val="{17379F09-36E1-4621-B53D-0B870AA4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3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C0C"/>
  </w:style>
  <w:style w:type="paragraph" w:styleId="Piedepgina">
    <w:name w:val="footer"/>
    <w:basedOn w:val="Normal"/>
    <w:link w:val="PiedepginaCar"/>
    <w:uiPriority w:val="99"/>
    <w:unhideWhenUsed/>
    <w:rsid w:val="00496C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C0C"/>
  </w:style>
  <w:style w:type="table" w:styleId="Tablaconcuadrcula">
    <w:name w:val="Table Grid"/>
    <w:basedOn w:val="Tablanormal"/>
    <w:uiPriority w:val="39"/>
    <w:rsid w:val="0049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nhideWhenUsed/>
    <w:qFormat/>
    <w:rsid w:val="00496C0C"/>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rsid w:val="00496C0C"/>
    <w:rPr>
      <w:rFonts w:ascii="Calibri" w:eastAsia="Calibri" w:hAnsi="Calibri" w:cs="Times New Roman"/>
      <w:sz w:val="20"/>
      <w:szCs w:val="20"/>
    </w:rPr>
  </w:style>
  <w:style w:type="paragraph" w:styleId="Prrafodelista">
    <w:name w:val="List Paragraph"/>
    <w:aliases w:val="lp1,List Paragraph1,4 Párrafo de lista,Figuras,Dot pt,No Spacing1,List Paragraph Char Char Char,Indicator Text,Numbered Para 1,DH1,Listas,Light Grid - Accent 31,Footnote,Lista de nivel 1,Colorful List - Accent 11,Bullet 1"/>
    <w:basedOn w:val="Normal"/>
    <w:link w:val="PrrafodelistaCar"/>
    <w:uiPriority w:val="34"/>
    <w:qFormat/>
    <w:rsid w:val="00496C0C"/>
    <w:pPr>
      <w:spacing w:after="0" w:line="240" w:lineRule="auto"/>
      <w:ind w:left="720"/>
      <w:contextualSpacing/>
    </w:pPr>
    <w:rPr>
      <w:sz w:val="24"/>
      <w:szCs w:val="24"/>
      <w:lang w:val="es-ES_tradnl"/>
    </w:rPr>
  </w:style>
  <w:style w:type="character" w:customStyle="1" w:styleId="PrrafodelistaCar">
    <w:name w:val="Párrafo de lista Car"/>
    <w:aliases w:val="lp1 Car,List Paragraph1 Car,4 Párrafo de lista Car,Figuras Car,Dot pt Car,No Spacing1 Car,List Paragraph Char Char Char Car,Indicator Text Car,Numbered Para 1 Car,DH1 Car,Listas Car,Light Grid - Accent 31 Car,Footnote Car"/>
    <w:link w:val="Prrafodelista"/>
    <w:uiPriority w:val="34"/>
    <w:qFormat/>
    <w:locked/>
    <w:rsid w:val="00496C0C"/>
    <w:rPr>
      <w:sz w:val="24"/>
      <w:szCs w:val="24"/>
      <w:lang w:val="es-ES_tradnl"/>
    </w:rPr>
  </w:style>
  <w:style w:type="character" w:styleId="Refdecomentario">
    <w:name w:val="annotation reference"/>
    <w:basedOn w:val="Fuentedeprrafopredeter"/>
    <w:uiPriority w:val="99"/>
    <w:semiHidden/>
    <w:unhideWhenUsed/>
    <w:rsid w:val="00BF03AE"/>
    <w:rPr>
      <w:sz w:val="16"/>
      <w:szCs w:val="16"/>
    </w:rPr>
  </w:style>
  <w:style w:type="paragraph" w:styleId="Textocomentario">
    <w:name w:val="annotation text"/>
    <w:basedOn w:val="Normal"/>
    <w:link w:val="TextocomentarioCar"/>
    <w:uiPriority w:val="99"/>
    <w:semiHidden/>
    <w:unhideWhenUsed/>
    <w:rsid w:val="00BF03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3AE"/>
    <w:rPr>
      <w:sz w:val="20"/>
      <w:szCs w:val="20"/>
    </w:rPr>
  </w:style>
  <w:style w:type="paragraph" w:styleId="Asuntodelcomentario">
    <w:name w:val="annotation subject"/>
    <w:basedOn w:val="Textocomentario"/>
    <w:next w:val="Textocomentario"/>
    <w:link w:val="AsuntodelcomentarioCar"/>
    <w:uiPriority w:val="99"/>
    <w:semiHidden/>
    <w:unhideWhenUsed/>
    <w:rsid w:val="00BF03AE"/>
    <w:rPr>
      <w:b/>
      <w:bCs/>
    </w:rPr>
  </w:style>
  <w:style w:type="character" w:customStyle="1" w:styleId="AsuntodelcomentarioCar">
    <w:name w:val="Asunto del comentario Car"/>
    <w:basedOn w:val="TextocomentarioCar"/>
    <w:link w:val="Asuntodelcomentario"/>
    <w:uiPriority w:val="99"/>
    <w:semiHidden/>
    <w:rsid w:val="00BF03AE"/>
    <w:rPr>
      <w:b/>
      <w:bCs/>
      <w:sz w:val="20"/>
      <w:szCs w:val="20"/>
    </w:rPr>
  </w:style>
  <w:style w:type="paragraph" w:styleId="Textodeglobo">
    <w:name w:val="Balloon Text"/>
    <w:basedOn w:val="Normal"/>
    <w:link w:val="TextodegloboCar"/>
    <w:uiPriority w:val="99"/>
    <w:semiHidden/>
    <w:unhideWhenUsed/>
    <w:rsid w:val="00BF0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3AE"/>
    <w:rPr>
      <w:rFonts w:ascii="Segoe UI" w:hAnsi="Segoe UI" w:cs="Segoe UI"/>
      <w:sz w:val="18"/>
      <w:szCs w:val="18"/>
    </w:rPr>
  </w:style>
  <w:style w:type="character" w:styleId="Hipervnculo">
    <w:name w:val="Hyperlink"/>
    <w:basedOn w:val="Fuentedeprrafopredeter"/>
    <w:uiPriority w:val="99"/>
    <w:unhideWhenUsed/>
    <w:rsid w:val="00D128B1"/>
    <w:rPr>
      <w:color w:val="0563C1" w:themeColor="hyperlink"/>
      <w:u w:val="single"/>
    </w:rPr>
  </w:style>
  <w:style w:type="table" w:customStyle="1" w:styleId="Tablaconcuadrcula1">
    <w:name w:val="Tabla con cuadrícula1"/>
    <w:basedOn w:val="Tablanormal"/>
    <w:next w:val="Tablaconcuadrcula"/>
    <w:uiPriority w:val="59"/>
    <w:rsid w:val="00ED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B3642"/>
    <w:rPr>
      <w:color w:val="605E5C"/>
      <w:shd w:val="clear" w:color="auto" w:fill="E1DFDD"/>
    </w:rPr>
  </w:style>
  <w:style w:type="character" w:styleId="Hipervnculovisitado">
    <w:name w:val="FollowedHyperlink"/>
    <w:basedOn w:val="Fuentedeprrafopredeter"/>
    <w:uiPriority w:val="99"/>
    <w:semiHidden/>
    <w:unhideWhenUsed/>
    <w:rsid w:val="00243622"/>
    <w:rPr>
      <w:color w:val="954F72" w:themeColor="followedHyperlink"/>
      <w:u w:val="single"/>
    </w:rPr>
  </w:style>
  <w:style w:type="character" w:customStyle="1" w:styleId="Mencinsinresolver2">
    <w:name w:val="Mención sin resolver2"/>
    <w:basedOn w:val="Fuentedeprrafopredeter"/>
    <w:uiPriority w:val="99"/>
    <w:semiHidden/>
    <w:unhideWhenUsed/>
    <w:rsid w:val="0053346A"/>
    <w:rPr>
      <w:color w:val="605E5C"/>
      <w:shd w:val="clear" w:color="auto" w:fill="E1DFDD"/>
    </w:rPr>
  </w:style>
  <w:style w:type="character" w:customStyle="1" w:styleId="normaltextrun">
    <w:name w:val="normaltextrun"/>
    <w:basedOn w:val="Fuentedeprrafopredeter"/>
    <w:rsid w:val="006D4B6F"/>
  </w:style>
  <w:style w:type="character" w:customStyle="1" w:styleId="eop">
    <w:name w:val="eop"/>
    <w:basedOn w:val="Fuentedeprrafopredeter"/>
    <w:rsid w:val="006D4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ediente2 xmlns="65871e39-d953-40b8-ba9c-d5b50d4373d2">RRD 1710/20. Sesión del 26 de enero de 2021. Votación por unanimidad. Sin votos disidentes o particulares.</Expediente2>
    <Resolucion3 xmlns="65871e39-d953-40b8-ba9c-d5b50d4373d2">http://consultas.ifai.org.mx/descargar.php?r=./pdf/resoluciones/2020/&amp;a=RRD%201958.pdf</Resolucion3>
    <Resolucion2 xmlns="65871e39-d953-40b8-ba9c-d5b50d4373d2">http://consultas.ifai.org.mx/descargar.php?r=./pdf/resoluciones/2020/&amp;a=RRD%201710.pdf</Resolucion2>
    <Expediente3 xmlns="65871e39-d953-40b8-ba9c-d5b50d4373d2">RRD 1958/20. Sesión del 23 de febrero 2021. Votación por unanimidad. Sin votos disidentes o particulares.</Expediente3>
    <Resolucion1 xmlns="65871e39-d953-40b8-ba9c-d5b50d4373d2">http://consultas.ifai.org.mx/descargar.php?r=./pdf/resoluciones/2020/&amp;a=RRD%201052.pdf</Resolucion1>
    <Expediente1 xmlns="65871e39-d953-40b8-ba9c-d5b50d4373d2">RRD 1052/20. Sesión del 30 de septiembre de 2020. Votación por unanimidad. Con voto particular de la Comisionada Josefina Román Vergara.</Expediente1>
    <Expediente4 xmlns="65871e39-d953-40b8-ba9c-d5b50d4373d2" xsi:nil="true"/>
    <Resolucion5 xmlns="65871e39-d953-40b8-ba9c-d5b50d4373d2" xsi:nil="true"/>
    <Comentario xmlns="65871e39-d953-40b8-ba9c-d5b50d4373d2" xsi:nil="true"/>
    <Nombre xmlns="65871e39-d953-40b8-ba9c-d5b50d4373d2">Valor probatorio de copias simples o fotostáticas en los recursos de revisión en materia de protección de datos personales.</Nombre>
    <Resolucion4 xmlns="65871e39-d953-40b8-ba9c-d5b50d4373d2" xsi:nil="true"/>
    <Expediente5 xmlns="65871e39-d953-40b8-ba9c-d5b50d4373d2" xsi:nil="true"/>
    <Tema xmlns="65871e39-d953-40b8-ba9c-d5b50d4373d2">Derechos ARCO</Tema>
    <Vigente xmlns="65871e39-d953-40b8-ba9c-d5b50d4373d2">Si</Vigente>
    <Contenido xmlns="65871e39-d953-40b8-ba9c-d5b50d4373d2">Valor probatorio de copias simples o fotostáticas en los recursos de revisión en materia de protección de datos personales. De conformidad con las disposiciones del Código Federal de Procedimientos Civiles que regulan la valoración de los elementos de convicción, de aplicación supletoria a la Ley General de Protección de Datos Personales en Posesión de Sujetos Obligados, las copias simples o fotostáticas, en principio, sólo tienen el carácter de indicio, ya que las mismas carecen de valor probatorio pleno por sí mismas.</Contenido>
    <Anio xmlns="65871e39-d953-40b8-ba9c-d5b50d4373d2">2023</Anio>
    <NoCriterio xmlns="65871e39-d953-40b8-ba9c-d5b50d4373d2">2</NoCriterio>
    <Tipo xmlns="65871e39-d953-40b8-ba9c-d5b50d4373d2">Reiterado</Tipo>
    <Materia xmlns="65871e39-d953-40b8-ba9c-d5b50d4373d2">Protección de datos personales en posesión de sujetos obligados</Materia>
    <Epoca xmlns="65871e39-d953-40b8-ba9c-d5b50d4373d2">Tercera</Epo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CF943B9D59342A2C5387511F07882" ma:contentTypeVersion="21" ma:contentTypeDescription="Create a new document." ma:contentTypeScope="" ma:versionID="e692d4bab7dfbbcb2830265ca480bcc7">
  <xsd:schema xmlns:xsd="http://www.w3.org/2001/XMLSchema" xmlns:xs="http://www.w3.org/2001/XMLSchema" xmlns:p="http://schemas.microsoft.com/office/2006/metadata/properties" xmlns:ns2="65871e39-d953-40b8-ba9c-d5b50d4373d2" targetNamespace="http://schemas.microsoft.com/office/2006/metadata/properties" ma:root="true" ma:fieldsID="99613546d9cc3bae12e175a03b3d5430" ns2:_="">
    <xsd:import namespace="65871e39-d953-40b8-ba9c-d5b50d4373d2"/>
    <xsd:element name="properties">
      <xsd:complexType>
        <xsd:sequence>
          <xsd:element name="documentManagement">
            <xsd:complexType>
              <xsd:all>
                <xsd:element ref="ns2:Nombre" minOccurs="0"/>
                <xsd:element ref="ns2:Expediente1" minOccurs="0"/>
                <xsd:element ref="ns2:Resolucion1" minOccurs="0"/>
                <xsd:element ref="ns2:Expediente2" minOccurs="0"/>
                <xsd:element ref="ns2:Resolucion2" minOccurs="0"/>
                <xsd:element ref="ns2:Expediente3" minOccurs="0"/>
                <xsd:element ref="ns2:Resolucion3" minOccurs="0"/>
                <xsd:element ref="ns2:Expediente4" minOccurs="0"/>
                <xsd:element ref="ns2:Resolucion4" minOccurs="0"/>
                <xsd:element ref="ns2:Expediente5" minOccurs="0"/>
                <xsd:element ref="ns2:Resolucion5" minOccurs="0"/>
                <xsd:element ref="ns2:Anio" minOccurs="0"/>
                <xsd:element ref="ns2:Vigente" minOccurs="0"/>
                <xsd:element ref="ns2:Epoca" minOccurs="0"/>
                <xsd:element ref="ns2:Materia" minOccurs="0"/>
                <xsd:element ref="ns2:Tema" minOccurs="0"/>
                <xsd:element ref="ns2:Tipo" minOccurs="0"/>
                <xsd:element ref="ns2:Contenido" minOccurs="0"/>
                <xsd:element ref="ns2:Comentario" minOccurs="0"/>
                <xsd:element ref="ns2:NoCrite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71e39-d953-40b8-ba9c-d5b50d4373d2" elementFormDefault="qualified">
    <xsd:import namespace="http://schemas.microsoft.com/office/2006/documentManagement/types"/>
    <xsd:import namespace="http://schemas.microsoft.com/office/infopath/2007/PartnerControls"/>
    <xsd:element name="Nombre" ma:index="8" nillable="true" ma:displayName="Nombre" ma:internalName="Nombre">
      <xsd:simpleType>
        <xsd:restriction base="dms:Note"/>
      </xsd:simpleType>
    </xsd:element>
    <xsd:element name="Expediente1" ma:index="9" nillable="true" ma:displayName="Expediente1" ma:internalName="Expediente1">
      <xsd:simpleType>
        <xsd:restriction base="dms:Text">
          <xsd:maxLength value="255"/>
        </xsd:restriction>
      </xsd:simpleType>
    </xsd:element>
    <xsd:element name="Resolucion1" ma:index="10" nillable="true" ma:displayName="Resolucion1" ma:internalName="Resolucion1">
      <xsd:simpleType>
        <xsd:restriction base="dms:Text">
          <xsd:maxLength value="255"/>
        </xsd:restriction>
      </xsd:simpleType>
    </xsd:element>
    <xsd:element name="Expediente2" ma:index="11" nillable="true" ma:displayName="Expediente2" ma:internalName="Expediente2">
      <xsd:simpleType>
        <xsd:restriction base="dms:Text">
          <xsd:maxLength value="255"/>
        </xsd:restriction>
      </xsd:simpleType>
    </xsd:element>
    <xsd:element name="Resolucion2" ma:index="12" nillable="true" ma:displayName="Resolucion2" ma:internalName="Resolucion2">
      <xsd:simpleType>
        <xsd:restriction base="dms:Text">
          <xsd:maxLength value="255"/>
        </xsd:restriction>
      </xsd:simpleType>
    </xsd:element>
    <xsd:element name="Expediente3" ma:index="13" nillable="true" ma:displayName="Expediente3" ma:internalName="Expediente3">
      <xsd:simpleType>
        <xsd:restriction base="dms:Text">
          <xsd:maxLength value="255"/>
        </xsd:restriction>
      </xsd:simpleType>
    </xsd:element>
    <xsd:element name="Resolucion3" ma:index="14" nillable="true" ma:displayName="Resolucion3" ma:internalName="Resolucion3">
      <xsd:simpleType>
        <xsd:restriction base="dms:Text">
          <xsd:maxLength value="255"/>
        </xsd:restriction>
      </xsd:simpleType>
    </xsd:element>
    <xsd:element name="Expediente4" ma:index="15" nillable="true" ma:displayName="Expediente4" ma:internalName="Expediente4">
      <xsd:simpleType>
        <xsd:restriction base="dms:Text">
          <xsd:maxLength value="255"/>
        </xsd:restriction>
      </xsd:simpleType>
    </xsd:element>
    <xsd:element name="Resolucion4" ma:index="16" nillable="true" ma:displayName="Resolucion4" ma:internalName="Resolucion4">
      <xsd:simpleType>
        <xsd:restriction base="dms:Text">
          <xsd:maxLength value="255"/>
        </xsd:restriction>
      </xsd:simpleType>
    </xsd:element>
    <xsd:element name="Expediente5" ma:index="17" nillable="true" ma:displayName="Expediente5" ma:internalName="Expediente5">
      <xsd:simpleType>
        <xsd:restriction base="dms:Text">
          <xsd:maxLength value="255"/>
        </xsd:restriction>
      </xsd:simpleType>
    </xsd:element>
    <xsd:element name="Resolucion5" ma:index="18" nillable="true" ma:displayName="Resolucion5" ma:internalName="Resolucion5">
      <xsd:simpleType>
        <xsd:restriction base="dms:Text">
          <xsd:maxLength value="255"/>
        </xsd:restriction>
      </xsd:simpleType>
    </xsd:element>
    <xsd:element name="Anio" ma:index="19" nillable="true" ma:displayName="Anio" ma:internalName="Anio">
      <xsd:simpleType>
        <xsd:restriction base="dms:Text">
          <xsd:maxLength value="255"/>
        </xsd:restriction>
      </xsd:simpleType>
    </xsd:element>
    <xsd:element name="Vigente" ma:index="20" nillable="true" ma:displayName="Vigente" ma:internalName="Vigente">
      <xsd:simpleType>
        <xsd:restriction base="dms:Text">
          <xsd:maxLength value="255"/>
        </xsd:restriction>
      </xsd:simpleType>
    </xsd:element>
    <xsd:element name="Epoca" ma:index="21" nillable="true" ma:displayName="Epoca" ma:internalName="Epoca">
      <xsd:simpleType>
        <xsd:restriction base="dms:Text">
          <xsd:maxLength value="255"/>
        </xsd:restriction>
      </xsd:simpleType>
    </xsd:element>
    <xsd:element name="Materia" ma:index="22" nillable="true" ma:displayName="Materia" ma:internalName="Materia">
      <xsd:simpleType>
        <xsd:restriction base="dms:Text">
          <xsd:maxLength value="255"/>
        </xsd:restriction>
      </xsd:simpleType>
    </xsd:element>
    <xsd:element name="Tema" ma:index="23" nillable="true" ma:displayName="Tema" ma:internalName="Tema">
      <xsd:simpleType>
        <xsd:restriction base="dms:Text">
          <xsd:maxLength value="255"/>
        </xsd:restriction>
      </xsd:simpleType>
    </xsd:element>
    <xsd:element name="Tipo" ma:index="24" nillable="true" ma:displayName="Tipo" ma:internalName="Tipo">
      <xsd:simpleType>
        <xsd:restriction base="dms:Text">
          <xsd:maxLength value="255"/>
        </xsd:restriction>
      </xsd:simpleType>
    </xsd:element>
    <xsd:element name="Contenido" ma:index="25" nillable="true" ma:displayName="Contenido" ma:internalName="Contenido">
      <xsd:simpleType>
        <xsd:restriction base="dms:Note"/>
      </xsd:simpleType>
    </xsd:element>
    <xsd:element name="Comentario" ma:index="26" nillable="true" ma:displayName="Comentario" ma:internalName="Comentario">
      <xsd:simpleType>
        <xsd:restriction base="dms:Text">
          <xsd:maxLength value="255"/>
        </xsd:restriction>
      </xsd:simpleType>
    </xsd:element>
    <xsd:element name="NoCriterio" ma:index="27" ma:displayName="NoCriterio" ma:decimals="0" ma:internalName="NoCriterio">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8E2A5-9484-46B7-991A-9C17D1ED1163}">
  <ds:schemaRef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schemas.microsoft.com/office/2006/metadata/properties"/>
    <ds:schemaRef ds:uri="65871e39-d953-40b8-ba9c-d5b50d4373d2"/>
    <ds:schemaRef ds:uri="http://purl.org/dc/dcmitype/"/>
  </ds:schemaRefs>
</ds:datastoreItem>
</file>

<file path=customXml/itemProps2.xml><?xml version="1.0" encoding="utf-8"?>
<ds:datastoreItem xmlns:ds="http://schemas.openxmlformats.org/officeDocument/2006/customXml" ds:itemID="{7E9A14C9-E25E-4213-9CD6-343DDEB7274F}">
  <ds:schemaRefs>
    <ds:schemaRef ds:uri="http://schemas.microsoft.com/sharepoint/v3/contenttype/forms"/>
  </ds:schemaRefs>
</ds:datastoreItem>
</file>

<file path=customXml/itemProps3.xml><?xml version="1.0" encoding="utf-8"?>
<ds:datastoreItem xmlns:ds="http://schemas.openxmlformats.org/officeDocument/2006/customXml" ds:itemID="{D4FB7B4D-86EF-4D2F-8746-45899A5A4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71e39-d953-40b8-ba9c-d5b50d437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1049</Characters>
  <Application>Microsoft Office Word</Application>
  <DocSecurity>4</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Armando Sánchez Aguilar</dc:creator>
  <cp:keywords/>
  <dc:description/>
  <cp:lastModifiedBy>Cuenta Microsoft</cp:lastModifiedBy>
  <cp:revision>2</cp:revision>
  <cp:lastPrinted>2023-01-30T19:07:00Z</cp:lastPrinted>
  <dcterms:created xsi:type="dcterms:W3CDTF">2023-04-11T16:54:00Z</dcterms:created>
  <dcterms:modified xsi:type="dcterms:W3CDTF">2023-04-11T16:54:00Z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0x010100EBFCF943B9D59342A2C5387511F07882</vt:lpwstr>
  </property>
</Properties>
</file>