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7FD9CF" w14:textId="77777777" w:rsidR="00817E1C" w:rsidRDefault="00817E1C" w:rsidP="007334A9">
      <w:pPr>
        <w:tabs>
          <w:tab w:val="left" w:pos="7370"/>
        </w:tabs>
        <w:spacing w:after="0"/>
        <w:jc w:val="both"/>
        <w:rPr>
          <w:rFonts w:ascii="Arial" w:eastAsia="Arial" w:hAnsi="Arial" w:cs="Arial"/>
          <w:b/>
          <w:bCs/>
          <w:color w:val="000000" w:themeColor="text1"/>
          <w:sz w:val="24"/>
          <w:szCs w:val="24"/>
        </w:rPr>
      </w:pPr>
    </w:p>
    <w:p w14:paraId="23F50E49" w14:textId="77777777" w:rsidR="00817E1C" w:rsidRDefault="00817E1C" w:rsidP="007334A9">
      <w:pPr>
        <w:tabs>
          <w:tab w:val="left" w:pos="7370"/>
        </w:tabs>
        <w:spacing w:after="0"/>
        <w:jc w:val="both"/>
        <w:rPr>
          <w:rFonts w:ascii="Arial" w:eastAsia="Arial" w:hAnsi="Arial" w:cs="Arial"/>
          <w:b/>
          <w:bCs/>
          <w:color w:val="000000" w:themeColor="text1"/>
          <w:sz w:val="24"/>
          <w:szCs w:val="24"/>
        </w:rPr>
      </w:pPr>
    </w:p>
    <w:p w14:paraId="761ADE37" w14:textId="0AFBE44D" w:rsidR="009947FE" w:rsidRDefault="00CA69A2" w:rsidP="00EB429C">
      <w:pPr>
        <w:tabs>
          <w:tab w:val="left" w:pos="7370"/>
        </w:tabs>
        <w:spacing w:after="0"/>
        <w:jc w:val="both"/>
        <w:rPr>
          <w:rFonts w:ascii="Arial" w:hAnsi="Arial" w:cs="Arial"/>
          <w:spacing w:val="-4"/>
          <w:sz w:val="24"/>
          <w:szCs w:val="24"/>
        </w:rPr>
      </w:pPr>
      <w:r w:rsidRPr="00616E4E">
        <w:rPr>
          <w:rFonts w:ascii="Arial" w:hAnsi="Arial" w:cs="Arial"/>
          <w:b/>
          <w:bCs/>
          <w:spacing w:val="-4"/>
          <w:sz w:val="24"/>
          <w:szCs w:val="24"/>
        </w:rPr>
        <w:t xml:space="preserve">Recurso de revisión en materia de datos personales. Hechos notorios.  </w:t>
      </w:r>
      <w:r w:rsidRPr="00616E4E">
        <w:rPr>
          <w:rFonts w:ascii="Arial" w:hAnsi="Arial" w:cs="Arial"/>
          <w:spacing w:val="-4"/>
          <w:sz w:val="24"/>
          <w:szCs w:val="24"/>
        </w:rPr>
        <w:t xml:space="preserve">Las resoluciones emitidas por el Pleno del Instituto Nacional de Transparencia, Acceso a la Información y Protección de Datos Personales y la información que obra en los expedientes de los recursos de revisión, pueden ser invocados como hechos notorios, sin necesidad de que se ofrezcan o que los aleguen </w:t>
      </w:r>
      <w:bookmarkStart w:id="0" w:name="_GoBack"/>
      <w:bookmarkEnd w:id="0"/>
      <w:r w:rsidRPr="00616E4E">
        <w:rPr>
          <w:rFonts w:ascii="Arial" w:hAnsi="Arial" w:cs="Arial"/>
          <w:spacing w:val="-4"/>
          <w:sz w:val="24"/>
          <w:szCs w:val="24"/>
        </w:rPr>
        <w:t>las partes, en términos de la normatividad supletoria a la Ley General de Protección de Datos Personales en Posesión de Sujetos Obligados.</w:t>
      </w:r>
    </w:p>
    <w:p w14:paraId="7C7219C3" w14:textId="40534C18" w:rsidR="00616E4E" w:rsidRDefault="00616E4E" w:rsidP="00EB429C">
      <w:pPr>
        <w:tabs>
          <w:tab w:val="left" w:pos="7370"/>
        </w:tabs>
        <w:spacing w:after="0"/>
        <w:jc w:val="both"/>
        <w:rPr>
          <w:rFonts w:ascii="Arial" w:hAnsi="Arial" w:cs="Arial"/>
          <w:spacing w:val="-4"/>
          <w:sz w:val="24"/>
          <w:szCs w:val="24"/>
        </w:rPr>
      </w:pPr>
    </w:p>
    <w:p w14:paraId="569B111B" w14:textId="77777777" w:rsidR="00616E4E" w:rsidRPr="00616E4E" w:rsidRDefault="00616E4E" w:rsidP="00EB429C">
      <w:pPr>
        <w:tabs>
          <w:tab w:val="left" w:pos="7370"/>
        </w:tabs>
        <w:spacing w:after="0"/>
        <w:jc w:val="both"/>
        <w:rPr>
          <w:rFonts w:ascii="Arial" w:eastAsia="Arial" w:hAnsi="Arial" w:cs="Arial"/>
          <w:b/>
          <w:bCs/>
          <w:sz w:val="24"/>
          <w:szCs w:val="24"/>
          <w:lang w:val="es-ES_tradnl"/>
        </w:rPr>
      </w:pPr>
    </w:p>
    <w:p w14:paraId="4A68D96A" w14:textId="77777777" w:rsidR="00F36579" w:rsidRDefault="00F36579" w:rsidP="009E6D22">
      <w:pPr>
        <w:tabs>
          <w:tab w:val="left" w:pos="7371"/>
        </w:tabs>
        <w:spacing w:after="0"/>
        <w:jc w:val="both"/>
        <w:rPr>
          <w:rFonts w:ascii="Arial" w:hAnsi="Arial" w:cs="Arial"/>
          <w:b/>
          <w:bCs/>
          <w:sz w:val="24"/>
          <w:szCs w:val="24"/>
        </w:rPr>
      </w:pPr>
    </w:p>
    <w:p w14:paraId="053D0031" w14:textId="54E4038B" w:rsidR="009E6D22" w:rsidRPr="00616E4E" w:rsidRDefault="009E6D22" w:rsidP="009E6D22">
      <w:pPr>
        <w:tabs>
          <w:tab w:val="left" w:pos="7371"/>
        </w:tabs>
        <w:spacing w:after="0"/>
        <w:jc w:val="both"/>
        <w:rPr>
          <w:rFonts w:ascii="Arial" w:hAnsi="Arial" w:cs="Arial"/>
          <w:b/>
          <w:bCs/>
        </w:rPr>
      </w:pPr>
      <w:r w:rsidRPr="00616E4E">
        <w:rPr>
          <w:rFonts w:ascii="Arial" w:hAnsi="Arial" w:cs="Arial"/>
          <w:b/>
          <w:bCs/>
        </w:rPr>
        <w:t>Precedentes</w:t>
      </w:r>
      <w:r w:rsidR="00D82B2F" w:rsidRPr="00616E4E">
        <w:rPr>
          <w:rFonts w:ascii="Arial" w:hAnsi="Arial" w:cs="Arial"/>
          <w:b/>
          <w:bCs/>
        </w:rPr>
        <w:t>:</w:t>
      </w:r>
    </w:p>
    <w:p w14:paraId="3B03CAE9" w14:textId="77777777" w:rsidR="00817E1C" w:rsidRPr="00616E4E" w:rsidRDefault="00817E1C" w:rsidP="009E6D22">
      <w:pPr>
        <w:tabs>
          <w:tab w:val="left" w:pos="7371"/>
        </w:tabs>
        <w:spacing w:after="0"/>
        <w:jc w:val="both"/>
        <w:rPr>
          <w:rFonts w:ascii="Arial" w:hAnsi="Arial" w:cs="Arial"/>
          <w:b/>
          <w:bCs/>
        </w:rPr>
      </w:pPr>
    </w:p>
    <w:p w14:paraId="22552868" w14:textId="6DAD811F" w:rsidR="0017347B" w:rsidRPr="00616E4E" w:rsidRDefault="001055F0" w:rsidP="00CA69A2">
      <w:pPr>
        <w:pStyle w:val="Prrafodelista"/>
        <w:numPr>
          <w:ilvl w:val="0"/>
          <w:numId w:val="10"/>
        </w:numPr>
        <w:spacing w:after="120"/>
        <w:ind w:left="714" w:hanging="357"/>
        <w:contextualSpacing w:val="0"/>
        <w:jc w:val="both"/>
        <w:rPr>
          <w:rFonts w:ascii="Arial" w:hAnsi="Arial" w:cs="Arial"/>
          <w:bCs/>
          <w:sz w:val="22"/>
          <w:szCs w:val="22"/>
        </w:rPr>
      </w:pPr>
      <w:r w:rsidRPr="00616E4E">
        <w:rPr>
          <w:rFonts w:ascii="Arial" w:hAnsi="Arial" w:cs="Arial"/>
          <w:bCs/>
          <w:sz w:val="22"/>
          <w:szCs w:val="22"/>
        </w:rPr>
        <w:t xml:space="preserve">Protección de datos personales. </w:t>
      </w:r>
      <w:r w:rsidR="00BB6DD6" w:rsidRPr="00616E4E">
        <w:rPr>
          <w:rFonts w:ascii="Arial" w:hAnsi="Arial" w:cs="Arial"/>
          <w:bCs/>
          <w:sz w:val="22"/>
          <w:szCs w:val="22"/>
        </w:rPr>
        <w:t>RRD 1335/20</w:t>
      </w:r>
      <w:r w:rsidRPr="00616E4E">
        <w:rPr>
          <w:rFonts w:ascii="Arial" w:hAnsi="Arial" w:cs="Arial"/>
          <w:bCs/>
          <w:sz w:val="22"/>
          <w:szCs w:val="22"/>
        </w:rPr>
        <w:t xml:space="preserve">. Sesión del </w:t>
      </w:r>
      <w:r w:rsidR="00BB6DD6" w:rsidRPr="00616E4E">
        <w:rPr>
          <w:rFonts w:ascii="Arial" w:hAnsi="Arial" w:cs="Arial"/>
          <w:bCs/>
          <w:sz w:val="22"/>
          <w:szCs w:val="22"/>
        </w:rPr>
        <w:t>11 de noviembre del 2020</w:t>
      </w:r>
      <w:r w:rsidRPr="00616E4E">
        <w:rPr>
          <w:rFonts w:ascii="Arial" w:hAnsi="Arial" w:cs="Arial"/>
          <w:bCs/>
          <w:sz w:val="22"/>
          <w:szCs w:val="22"/>
        </w:rPr>
        <w:t xml:space="preserve">. Votación por </w:t>
      </w:r>
      <w:r w:rsidR="009A7F00" w:rsidRPr="00616E4E">
        <w:rPr>
          <w:rFonts w:ascii="Arial" w:hAnsi="Arial" w:cs="Arial"/>
          <w:bCs/>
          <w:sz w:val="22"/>
          <w:szCs w:val="22"/>
        </w:rPr>
        <w:t>Unanimidad</w:t>
      </w:r>
      <w:r w:rsidRPr="00616E4E">
        <w:rPr>
          <w:rFonts w:ascii="Arial" w:hAnsi="Arial" w:cs="Arial"/>
          <w:bCs/>
          <w:sz w:val="22"/>
          <w:szCs w:val="22"/>
        </w:rPr>
        <w:t xml:space="preserve">. </w:t>
      </w:r>
      <w:r w:rsidR="0099210B" w:rsidRPr="00616E4E">
        <w:rPr>
          <w:rFonts w:ascii="Arial" w:hAnsi="Arial" w:cs="Arial"/>
          <w:bCs/>
          <w:sz w:val="22"/>
          <w:szCs w:val="22"/>
        </w:rPr>
        <w:t>Sin votos particulares o disidentes</w:t>
      </w:r>
      <w:r w:rsidRPr="00616E4E">
        <w:rPr>
          <w:rFonts w:ascii="Arial" w:hAnsi="Arial" w:cs="Arial"/>
          <w:bCs/>
          <w:sz w:val="22"/>
          <w:szCs w:val="22"/>
        </w:rPr>
        <w:t xml:space="preserve">. </w:t>
      </w:r>
      <w:r w:rsidR="00BB6DD6" w:rsidRPr="00616E4E">
        <w:rPr>
          <w:rFonts w:ascii="Arial" w:hAnsi="Arial" w:cs="Arial"/>
          <w:bCs/>
          <w:sz w:val="22"/>
          <w:szCs w:val="22"/>
        </w:rPr>
        <w:t>Instituto Mexicano del Seguro Social</w:t>
      </w:r>
      <w:r w:rsidR="0099210B" w:rsidRPr="00616E4E">
        <w:rPr>
          <w:rFonts w:ascii="Arial" w:hAnsi="Arial" w:cs="Arial"/>
          <w:bCs/>
          <w:sz w:val="22"/>
          <w:szCs w:val="22"/>
        </w:rPr>
        <w:t>.</w:t>
      </w:r>
      <w:r w:rsidR="00812336" w:rsidRPr="00616E4E">
        <w:rPr>
          <w:rFonts w:ascii="Arial" w:hAnsi="Arial" w:cs="Arial"/>
          <w:bCs/>
          <w:sz w:val="22"/>
          <w:szCs w:val="22"/>
        </w:rPr>
        <w:t xml:space="preserve"> </w:t>
      </w:r>
      <w:r w:rsidR="00BB6DD6" w:rsidRPr="00616E4E">
        <w:rPr>
          <w:rFonts w:ascii="Arial" w:hAnsi="Arial" w:cs="Arial"/>
          <w:bCs/>
          <w:sz w:val="22"/>
          <w:szCs w:val="22"/>
        </w:rPr>
        <w:t>Comisionado Ponente Rosendoevgueni Monterrey Chepov</w:t>
      </w:r>
      <w:r w:rsidR="00F7763E" w:rsidRPr="00616E4E">
        <w:rPr>
          <w:rFonts w:ascii="Arial" w:hAnsi="Arial" w:cs="Arial"/>
          <w:bCs/>
          <w:sz w:val="22"/>
          <w:szCs w:val="22"/>
        </w:rPr>
        <w:t>.</w:t>
      </w:r>
    </w:p>
    <w:p w14:paraId="6A09D765" w14:textId="02380FAC" w:rsidR="000F7EB8" w:rsidRPr="00616E4E" w:rsidRDefault="00F7763E" w:rsidP="00CA69A2">
      <w:pPr>
        <w:pStyle w:val="Prrafodelista"/>
        <w:numPr>
          <w:ilvl w:val="0"/>
          <w:numId w:val="10"/>
        </w:numPr>
        <w:spacing w:after="120"/>
        <w:ind w:left="714" w:hanging="357"/>
        <w:contextualSpacing w:val="0"/>
        <w:jc w:val="both"/>
        <w:rPr>
          <w:rFonts w:ascii="Arial" w:hAnsi="Arial" w:cs="Arial"/>
          <w:bCs/>
          <w:sz w:val="22"/>
          <w:szCs w:val="22"/>
        </w:rPr>
      </w:pPr>
      <w:r w:rsidRPr="00616E4E">
        <w:rPr>
          <w:rFonts w:ascii="Arial" w:hAnsi="Arial" w:cs="Arial"/>
          <w:bCs/>
          <w:sz w:val="22"/>
          <w:szCs w:val="22"/>
        </w:rPr>
        <w:t xml:space="preserve">Protección de datos personales. </w:t>
      </w:r>
      <w:r w:rsidR="00BB6DD6" w:rsidRPr="00616E4E">
        <w:rPr>
          <w:rFonts w:ascii="Arial" w:hAnsi="Arial" w:cs="Arial"/>
          <w:bCs/>
          <w:sz w:val="22"/>
          <w:szCs w:val="22"/>
        </w:rPr>
        <w:t>RRD 1672/20.</w:t>
      </w:r>
      <w:r w:rsidRPr="00616E4E">
        <w:rPr>
          <w:rFonts w:ascii="Arial" w:hAnsi="Arial" w:cs="Arial"/>
          <w:bCs/>
          <w:sz w:val="22"/>
          <w:szCs w:val="22"/>
        </w:rPr>
        <w:t xml:space="preserve"> </w:t>
      </w:r>
      <w:r w:rsidR="00BB6DD6" w:rsidRPr="00616E4E">
        <w:rPr>
          <w:rFonts w:ascii="Arial" w:hAnsi="Arial" w:cs="Arial"/>
          <w:bCs/>
          <w:sz w:val="22"/>
          <w:szCs w:val="22"/>
        </w:rPr>
        <w:t>Sesión del 13 de enero del 2021</w:t>
      </w:r>
      <w:r w:rsidRPr="00616E4E">
        <w:rPr>
          <w:rFonts w:ascii="Arial" w:hAnsi="Arial" w:cs="Arial"/>
          <w:bCs/>
          <w:sz w:val="22"/>
          <w:szCs w:val="22"/>
        </w:rPr>
        <w:t xml:space="preserve">. Votación por </w:t>
      </w:r>
      <w:r w:rsidR="009A7F00" w:rsidRPr="00616E4E">
        <w:rPr>
          <w:rFonts w:ascii="Arial" w:hAnsi="Arial" w:cs="Arial"/>
          <w:bCs/>
          <w:sz w:val="22"/>
          <w:szCs w:val="22"/>
        </w:rPr>
        <w:t>Unanimidad</w:t>
      </w:r>
      <w:r w:rsidRPr="00616E4E">
        <w:rPr>
          <w:rFonts w:ascii="Arial" w:hAnsi="Arial" w:cs="Arial"/>
          <w:bCs/>
          <w:sz w:val="22"/>
          <w:szCs w:val="22"/>
        </w:rPr>
        <w:t xml:space="preserve">. Sin votos particulares o disidentes. </w:t>
      </w:r>
      <w:r w:rsidR="000F7EB8" w:rsidRPr="00616E4E">
        <w:rPr>
          <w:rFonts w:ascii="Arial" w:hAnsi="Arial" w:cs="Arial"/>
          <w:bCs/>
          <w:sz w:val="22"/>
          <w:szCs w:val="22"/>
        </w:rPr>
        <w:t>Fiscalía General de la Republica</w:t>
      </w:r>
      <w:r w:rsidRPr="00616E4E">
        <w:rPr>
          <w:rFonts w:ascii="Arial" w:hAnsi="Arial" w:cs="Arial"/>
          <w:bCs/>
          <w:sz w:val="22"/>
          <w:szCs w:val="22"/>
        </w:rPr>
        <w:t xml:space="preserve">. </w:t>
      </w:r>
      <w:r w:rsidR="000F7EB8" w:rsidRPr="00616E4E">
        <w:rPr>
          <w:rFonts w:ascii="Arial" w:hAnsi="Arial" w:cs="Arial"/>
          <w:bCs/>
          <w:sz w:val="22"/>
          <w:szCs w:val="22"/>
        </w:rPr>
        <w:t>Comisionado Ponente Francisco Javier Acuña Llamas.</w:t>
      </w:r>
    </w:p>
    <w:p w14:paraId="11864D94" w14:textId="4AD1B7F3" w:rsidR="00F7763E" w:rsidRPr="00616E4E" w:rsidRDefault="00F7763E" w:rsidP="00CA69A2">
      <w:pPr>
        <w:pStyle w:val="Prrafodelista"/>
        <w:numPr>
          <w:ilvl w:val="0"/>
          <w:numId w:val="10"/>
        </w:numPr>
        <w:spacing w:after="120"/>
        <w:ind w:left="714" w:hanging="357"/>
        <w:contextualSpacing w:val="0"/>
        <w:jc w:val="both"/>
        <w:rPr>
          <w:rFonts w:ascii="Arial" w:hAnsi="Arial" w:cs="Arial"/>
          <w:bCs/>
          <w:sz w:val="22"/>
          <w:szCs w:val="22"/>
        </w:rPr>
      </w:pPr>
      <w:r w:rsidRPr="00616E4E">
        <w:rPr>
          <w:rFonts w:ascii="Arial" w:hAnsi="Arial" w:cs="Arial"/>
          <w:bCs/>
          <w:sz w:val="22"/>
          <w:szCs w:val="22"/>
        </w:rPr>
        <w:t xml:space="preserve">Protección de datos personales. </w:t>
      </w:r>
      <w:r w:rsidR="000F7EB8" w:rsidRPr="00616E4E">
        <w:rPr>
          <w:rFonts w:ascii="Arial" w:hAnsi="Arial" w:cs="Arial"/>
          <w:bCs/>
          <w:sz w:val="22"/>
          <w:szCs w:val="22"/>
          <w:lang w:val="es-MX"/>
        </w:rPr>
        <w:t xml:space="preserve">RRD 1828/20. </w:t>
      </w:r>
      <w:r w:rsidRPr="00616E4E">
        <w:rPr>
          <w:rFonts w:ascii="Arial" w:hAnsi="Arial" w:cs="Arial"/>
          <w:bCs/>
          <w:sz w:val="22"/>
          <w:szCs w:val="22"/>
        </w:rPr>
        <w:t xml:space="preserve">Sesión del </w:t>
      </w:r>
      <w:r w:rsidR="000F7EB8" w:rsidRPr="00616E4E">
        <w:rPr>
          <w:rFonts w:ascii="Arial" w:eastAsia="Arial Narrow" w:hAnsi="Arial" w:cs="Arial"/>
          <w:color w:val="000000" w:themeColor="text1"/>
          <w:sz w:val="22"/>
          <w:szCs w:val="22"/>
        </w:rPr>
        <w:t>26 de enero de 2021</w:t>
      </w:r>
      <w:r w:rsidRPr="00616E4E">
        <w:rPr>
          <w:rFonts w:ascii="Arial" w:hAnsi="Arial" w:cs="Arial"/>
          <w:bCs/>
          <w:sz w:val="22"/>
          <w:szCs w:val="22"/>
        </w:rPr>
        <w:t xml:space="preserve">. Votación por </w:t>
      </w:r>
      <w:r w:rsidR="009A7F00" w:rsidRPr="00616E4E">
        <w:rPr>
          <w:rFonts w:ascii="Arial" w:hAnsi="Arial" w:cs="Arial"/>
          <w:bCs/>
          <w:sz w:val="22"/>
          <w:szCs w:val="22"/>
        </w:rPr>
        <w:t>Unanimidad</w:t>
      </w:r>
      <w:r w:rsidRPr="00616E4E">
        <w:rPr>
          <w:rFonts w:ascii="Arial" w:hAnsi="Arial" w:cs="Arial"/>
          <w:bCs/>
          <w:sz w:val="22"/>
          <w:szCs w:val="22"/>
        </w:rPr>
        <w:t xml:space="preserve">. </w:t>
      </w:r>
      <w:r w:rsidR="00DC4446" w:rsidRPr="00616E4E">
        <w:rPr>
          <w:rFonts w:ascii="Arial" w:hAnsi="Arial" w:cs="Arial"/>
          <w:bCs/>
          <w:sz w:val="22"/>
          <w:szCs w:val="22"/>
        </w:rPr>
        <w:t>Con votos particulares</w:t>
      </w:r>
      <w:r w:rsidR="00F36579" w:rsidRPr="00616E4E">
        <w:rPr>
          <w:rFonts w:ascii="Arial" w:hAnsi="Arial" w:cs="Arial"/>
          <w:bCs/>
          <w:sz w:val="22"/>
          <w:szCs w:val="22"/>
        </w:rPr>
        <w:t xml:space="preserve"> de la y el Comisionado</w:t>
      </w:r>
      <w:r w:rsidR="00DC4446" w:rsidRPr="00616E4E">
        <w:rPr>
          <w:rFonts w:ascii="Arial" w:hAnsi="Arial" w:cs="Arial"/>
          <w:bCs/>
          <w:sz w:val="22"/>
          <w:szCs w:val="22"/>
        </w:rPr>
        <w:t xml:space="preserve"> Adrián Alcalá Méndez y Josefina Román Vergara</w:t>
      </w:r>
      <w:r w:rsidRPr="00616E4E">
        <w:rPr>
          <w:rFonts w:ascii="Arial" w:hAnsi="Arial" w:cs="Arial"/>
          <w:bCs/>
          <w:sz w:val="22"/>
          <w:szCs w:val="22"/>
        </w:rPr>
        <w:t xml:space="preserve">. </w:t>
      </w:r>
      <w:r w:rsidR="000F7EB8" w:rsidRPr="00616E4E">
        <w:rPr>
          <w:rFonts w:ascii="Arial" w:hAnsi="Arial" w:cs="Arial"/>
          <w:bCs/>
          <w:sz w:val="22"/>
          <w:szCs w:val="22"/>
          <w:lang w:val="es-MX"/>
        </w:rPr>
        <w:t>Instituto Mexicano del Seguro Social</w:t>
      </w:r>
      <w:r w:rsidRPr="00616E4E">
        <w:rPr>
          <w:rFonts w:ascii="Arial" w:hAnsi="Arial" w:cs="Arial"/>
          <w:bCs/>
          <w:sz w:val="22"/>
          <w:szCs w:val="22"/>
          <w:lang w:val="es-MX"/>
        </w:rPr>
        <w:t>.</w:t>
      </w:r>
      <w:r w:rsidRPr="00616E4E">
        <w:rPr>
          <w:rFonts w:ascii="Arial" w:hAnsi="Arial" w:cs="Arial"/>
          <w:bCs/>
          <w:sz w:val="22"/>
          <w:szCs w:val="22"/>
        </w:rPr>
        <w:t xml:space="preserve"> </w:t>
      </w:r>
      <w:r w:rsidRPr="00616E4E">
        <w:rPr>
          <w:rFonts w:ascii="Arial" w:hAnsi="Arial" w:cs="Arial"/>
          <w:bCs/>
          <w:sz w:val="22"/>
          <w:szCs w:val="22"/>
          <w:lang w:val="es-MX"/>
        </w:rPr>
        <w:t>Comisionad</w:t>
      </w:r>
      <w:r w:rsidR="0090452F" w:rsidRPr="00616E4E">
        <w:rPr>
          <w:rFonts w:ascii="Arial" w:hAnsi="Arial" w:cs="Arial"/>
          <w:bCs/>
          <w:sz w:val="22"/>
          <w:szCs w:val="22"/>
          <w:lang w:val="es-MX"/>
        </w:rPr>
        <w:t>a</w:t>
      </w:r>
      <w:r w:rsidRPr="00616E4E">
        <w:rPr>
          <w:rFonts w:ascii="Arial" w:hAnsi="Arial" w:cs="Arial"/>
          <w:bCs/>
          <w:sz w:val="22"/>
          <w:szCs w:val="22"/>
          <w:lang w:val="es-MX"/>
        </w:rPr>
        <w:t xml:space="preserve"> Ponente </w:t>
      </w:r>
      <w:r w:rsidR="0090452F" w:rsidRPr="00616E4E">
        <w:rPr>
          <w:rFonts w:ascii="Arial" w:hAnsi="Arial" w:cs="Arial"/>
          <w:bCs/>
          <w:sz w:val="22"/>
          <w:szCs w:val="22"/>
          <w:lang w:val="es-MX"/>
        </w:rPr>
        <w:t>Norma Julieta del Río Venegas</w:t>
      </w:r>
      <w:r w:rsidRPr="00616E4E">
        <w:rPr>
          <w:rFonts w:ascii="Arial" w:hAnsi="Arial" w:cs="Arial"/>
          <w:bCs/>
          <w:sz w:val="22"/>
          <w:szCs w:val="22"/>
          <w:lang w:val="es-MX"/>
        </w:rPr>
        <w:t>.</w:t>
      </w:r>
    </w:p>
    <w:p w14:paraId="1D8F0308" w14:textId="77777777" w:rsidR="006D4B6F" w:rsidRPr="00817E1C" w:rsidRDefault="006D4B6F" w:rsidP="00803C2E">
      <w:pPr>
        <w:jc w:val="both"/>
        <w:rPr>
          <w:rFonts w:ascii="Arial" w:hAnsi="Arial" w:cs="Arial"/>
          <w:b/>
          <w:bCs/>
          <w:sz w:val="24"/>
          <w:szCs w:val="24"/>
          <w:lang w:val="es-ES_tradnl"/>
        </w:rPr>
      </w:pPr>
    </w:p>
    <w:sectPr w:rsidR="006D4B6F" w:rsidRPr="00817E1C" w:rsidSect="00D128B1">
      <w:headerReference w:type="default" r:id="rId10"/>
      <w:footerReference w:type="default" r:id="rId11"/>
      <w:headerReference w:type="first" r:id="rId12"/>
      <w:footerReference w:type="first" r:id="rId13"/>
      <w:pgSz w:w="12240" w:h="15840"/>
      <w:pgMar w:top="1417" w:right="1701" w:bottom="1417" w:left="1701" w:header="708" w:footer="11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8BA61" w14:textId="77777777" w:rsidR="00254F5B" w:rsidRDefault="00254F5B">
      <w:pPr>
        <w:spacing w:after="0" w:line="240" w:lineRule="auto"/>
      </w:pPr>
      <w:r>
        <w:separator/>
      </w:r>
    </w:p>
  </w:endnote>
  <w:endnote w:type="continuationSeparator" w:id="0">
    <w:p w14:paraId="7E18D40F" w14:textId="77777777" w:rsidR="00254F5B" w:rsidRDefault="00254F5B">
      <w:pPr>
        <w:spacing w:after="0" w:line="240" w:lineRule="auto"/>
      </w:pPr>
      <w:r>
        <w:continuationSeparator/>
      </w:r>
    </w:p>
  </w:endnote>
  <w:endnote w:type="continuationNotice" w:id="1">
    <w:p w14:paraId="360C03D5" w14:textId="77777777" w:rsidR="00254F5B" w:rsidRDefault="00254F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532B3" w14:textId="77777777" w:rsidR="00461544" w:rsidRDefault="00461544" w:rsidP="001A7C9B">
    <w:pPr>
      <w:pStyle w:val="Piedepgina"/>
      <w:rPr>
        <w:rFonts w:ascii="Arial" w:hAnsi="Arial" w:cs="Arial"/>
        <w:b/>
      </w:rPr>
    </w:pPr>
    <w:r w:rsidRPr="001E6EBA">
      <w:rPr>
        <w:rFonts w:ascii="Arial" w:hAnsi="Arial" w:cs="Arial"/>
        <w:b/>
        <w:noProof/>
        <w:lang w:eastAsia="es-MX"/>
      </w:rPr>
      <w:drawing>
        <wp:anchor distT="0" distB="0" distL="114300" distR="114300" simplePos="0" relativeHeight="251658241" behindDoc="1" locked="0" layoutInCell="1" allowOverlap="1" wp14:anchorId="6EFD0905" wp14:editId="7C50070A">
          <wp:simplePos x="0" y="0"/>
          <wp:positionH relativeFrom="column">
            <wp:posOffset>2177415</wp:posOffset>
          </wp:positionH>
          <wp:positionV relativeFrom="paragraph">
            <wp:posOffset>76200</wp:posOffset>
          </wp:positionV>
          <wp:extent cx="1311910" cy="455930"/>
          <wp:effectExtent l="0" t="0" r="254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viridiana.martinez/Documents/1.inai/2019/6 Junio/Papelería institucional/Templates Papelería institucional Prints-1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1910" cy="45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6C8DA" w14:textId="0DB91B43" w:rsidR="00461544" w:rsidRPr="001E6EBA" w:rsidRDefault="00461544" w:rsidP="001A7C9B">
    <w:pPr>
      <w:pStyle w:val="Piedepgina"/>
      <w:rPr>
        <w:rFonts w:ascii="Arial" w:hAnsi="Arial" w:cs="Arial"/>
        <w:b/>
      </w:rPr>
    </w:pPr>
    <w:r>
      <w:rPr>
        <w:rFonts w:ascii="Arial" w:hAnsi="Arial" w:cs="Arial"/>
        <w:b/>
      </w:rPr>
      <w:tab/>
    </w:r>
    <w:r>
      <w:rPr>
        <w:rFonts w:ascii="Arial" w:hAnsi="Arial" w:cs="Arial"/>
        <w: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D82B2F" w:rsidRPr="002D65A2" w14:paraId="300F5B40" w14:textId="77777777" w:rsidTr="00094AB7">
      <w:tc>
        <w:tcPr>
          <w:tcW w:w="8828" w:type="dxa"/>
        </w:tcPr>
        <w:p w14:paraId="35BD7C91" w14:textId="77777777" w:rsidR="00D82B2F" w:rsidRPr="00EC3E25" w:rsidRDefault="00D82B2F" w:rsidP="00D82B2F">
          <w:pPr>
            <w:pStyle w:val="Piedepgina"/>
            <w:ind w:left="601"/>
            <w:rPr>
              <w:rFonts w:ascii="Arial" w:hAnsi="Arial" w:cs="Arial"/>
              <w:b/>
              <w:bCs/>
              <w:sz w:val="12"/>
              <w:szCs w:val="12"/>
            </w:rPr>
          </w:pPr>
        </w:p>
        <w:p w14:paraId="41608D09" w14:textId="77777777" w:rsidR="00D82B2F" w:rsidRPr="00EC3E25" w:rsidRDefault="00D82B2F" w:rsidP="00D82B2F">
          <w:pPr>
            <w:pStyle w:val="Piedepgina"/>
            <w:tabs>
              <w:tab w:val="left" w:pos="1368"/>
              <w:tab w:val="center" w:pos="4306"/>
            </w:tabs>
            <w:rPr>
              <w:rFonts w:ascii="Arial" w:hAnsi="Arial" w:cs="Arial"/>
              <w:b/>
              <w:bCs/>
              <w:sz w:val="28"/>
              <w:szCs w:val="28"/>
            </w:rPr>
          </w:pPr>
          <w:r>
            <w:rPr>
              <w:rFonts w:ascii="Arial" w:hAnsi="Arial" w:cs="Arial"/>
              <w:b/>
              <w:bCs/>
              <w:sz w:val="28"/>
              <w:szCs w:val="28"/>
            </w:rPr>
            <w:tab/>
          </w:r>
          <w:r>
            <w:rPr>
              <w:rFonts w:ascii="Arial" w:hAnsi="Arial" w:cs="Arial"/>
              <w:b/>
              <w:bCs/>
              <w:sz w:val="28"/>
              <w:szCs w:val="28"/>
            </w:rPr>
            <w:tab/>
            <w:t>Tercera</w:t>
          </w:r>
          <w:r w:rsidRPr="00EC3E25">
            <w:rPr>
              <w:rFonts w:ascii="Arial" w:hAnsi="Arial" w:cs="Arial"/>
              <w:b/>
              <w:bCs/>
              <w:sz w:val="28"/>
              <w:szCs w:val="28"/>
            </w:rPr>
            <w:t xml:space="preserve"> Época</w:t>
          </w:r>
        </w:p>
      </w:tc>
    </w:tr>
  </w:tbl>
  <w:p w14:paraId="77492744" w14:textId="29A77ABC" w:rsidR="00461544" w:rsidRDefault="00461544" w:rsidP="00E8670D">
    <w:pPr>
      <w:pStyle w:val="Piedepgina"/>
      <w:jc w:val="center"/>
      <w:rPr>
        <w:b/>
        <w:bCs/>
      </w:rPr>
    </w:pPr>
  </w:p>
  <w:p w14:paraId="191C3B84" w14:textId="77777777" w:rsidR="00616E4E" w:rsidRPr="00E8670D" w:rsidRDefault="00616E4E" w:rsidP="00E8670D">
    <w:pPr>
      <w:pStyle w:val="Piedepgina"/>
      <w:jc w:val="cente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06E1F" w14:textId="77777777" w:rsidR="00254F5B" w:rsidRDefault="00254F5B">
      <w:pPr>
        <w:spacing w:after="0" w:line="240" w:lineRule="auto"/>
      </w:pPr>
      <w:r>
        <w:separator/>
      </w:r>
    </w:p>
  </w:footnote>
  <w:footnote w:type="continuationSeparator" w:id="0">
    <w:p w14:paraId="3B175C46" w14:textId="77777777" w:rsidR="00254F5B" w:rsidRDefault="00254F5B">
      <w:pPr>
        <w:spacing w:after="0" w:line="240" w:lineRule="auto"/>
      </w:pPr>
      <w:r>
        <w:continuationSeparator/>
      </w:r>
    </w:p>
  </w:footnote>
  <w:footnote w:type="continuationNotice" w:id="1">
    <w:p w14:paraId="2F71BA40" w14:textId="77777777" w:rsidR="00254F5B" w:rsidRDefault="00254F5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723E7" w14:textId="77777777" w:rsidR="00461544" w:rsidRDefault="00461544">
    <w:pPr>
      <w:pStyle w:val="Encabezado"/>
    </w:pPr>
    <w:r>
      <w:rPr>
        <w:noProof/>
        <w:lang w:eastAsia="es-MX"/>
      </w:rPr>
      <w:drawing>
        <wp:anchor distT="0" distB="0" distL="114300" distR="114300" simplePos="0" relativeHeight="251658240" behindDoc="0" locked="0" layoutInCell="1" allowOverlap="1" wp14:anchorId="33384805" wp14:editId="112FB9F1">
          <wp:simplePos x="0" y="0"/>
          <wp:positionH relativeFrom="column">
            <wp:posOffset>0</wp:posOffset>
          </wp:positionH>
          <wp:positionV relativeFrom="paragraph">
            <wp:posOffset>170815</wp:posOffset>
          </wp:positionV>
          <wp:extent cx="5636895" cy="546100"/>
          <wp:effectExtent l="0" t="0" r="1905"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viridiana.martinez/Documents/1.inai/2019/6 Junio/Papelería institucional/Templates Papelería institucional Prints_Header 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36895"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935F4" w14:textId="77777777" w:rsidR="00461544" w:rsidRDefault="0046154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CA4F0" w14:textId="77777777" w:rsidR="00D35431" w:rsidRDefault="00D35431" w:rsidP="00D35431">
    <w:pPr>
      <w:pStyle w:val="Encabezado"/>
    </w:pPr>
    <w:r>
      <w:rPr>
        <w:noProof/>
        <w:lang w:eastAsia="es-MX"/>
      </w:rPr>
      <w:drawing>
        <wp:anchor distT="0" distB="0" distL="114300" distR="114300" simplePos="0" relativeHeight="251660289" behindDoc="1" locked="0" layoutInCell="1" allowOverlap="1" wp14:anchorId="706EB9FE" wp14:editId="62E242B4">
          <wp:simplePos x="0" y="0"/>
          <wp:positionH relativeFrom="column">
            <wp:posOffset>290830</wp:posOffset>
          </wp:positionH>
          <wp:positionV relativeFrom="paragraph">
            <wp:posOffset>113030</wp:posOffset>
          </wp:positionV>
          <wp:extent cx="1076325" cy="1114425"/>
          <wp:effectExtent l="0" t="0" r="9525" b="9525"/>
          <wp:wrapNone/>
          <wp:docPr id="3" name="Imagen 3" descr="esc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076325" cy="1114425"/>
                  </a:xfrm>
                  <a:prstGeom prst="rect">
                    <a:avLst/>
                  </a:prstGeom>
                </pic:spPr>
              </pic:pic>
            </a:graphicData>
          </a:graphic>
          <wp14:sizeRelH relativeFrom="page">
            <wp14:pctWidth>0</wp14:pctWidth>
          </wp14:sizeRelH>
          <wp14:sizeRelV relativeFrom="page">
            <wp14:pctHeight>0</wp14:pctHeight>
          </wp14:sizeRelV>
        </wp:anchor>
      </w:drawing>
    </w:r>
  </w:p>
  <w:p w14:paraId="77F31036" w14:textId="77777777" w:rsidR="00964ECA" w:rsidRDefault="00D35431" w:rsidP="00964ECA">
    <w:pPr>
      <w:pStyle w:val="Encabezado"/>
      <w:ind w:left="3402"/>
      <w:jc w:val="center"/>
      <w:rPr>
        <w:rFonts w:ascii="Arial" w:hAnsi="Arial" w:cs="Arial"/>
        <w:b/>
        <w:bCs/>
        <w:sz w:val="28"/>
        <w:szCs w:val="28"/>
      </w:rPr>
    </w:pPr>
    <w:r w:rsidRPr="00A334D5">
      <w:rPr>
        <w:rFonts w:ascii="Arial" w:hAnsi="Arial" w:cs="Arial"/>
        <w:b/>
        <w:bCs/>
        <w:sz w:val="28"/>
        <w:szCs w:val="28"/>
      </w:rPr>
      <w:t>Criterio</w:t>
    </w:r>
    <w:r>
      <w:rPr>
        <w:rFonts w:ascii="Arial" w:hAnsi="Arial" w:cs="Arial"/>
        <w:b/>
        <w:bCs/>
        <w:sz w:val="28"/>
        <w:szCs w:val="28"/>
      </w:rPr>
      <w:t xml:space="preserve"> de Interpretación </w:t>
    </w:r>
  </w:p>
  <w:p w14:paraId="3E8F7F51" w14:textId="4AF87901" w:rsidR="00964ECA" w:rsidRDefault="00F23442" w:rsidP="00964ECA">
    <w:pPr>
      <w:pStyle w:val="Encabezado"/>
      <w:ind w:left="3402"/>
      <w:jc w:val="center"/>
      <w:rPr>
        <w:rFonts w:ascii="Arial" w:hAnsi="Arial" w:cs="Arial"/>
        <w:b/>
        <w:bCs/>
        <w:sz w:val="28"/>
        <w:szCs w:val="28"/>
      </w:rPr>
    </w:pPr>
    <w:r>
      <w:rPr>
        <w:rFonts w:ascii="Arial" w:hAnsi="Arial" w:cs="Arial"/>
        <w:b/>
        <w:bCs/>
        <w:sz w:val="28"/>
        <w:szCs w:val="28"/>
      </w:rPr>
      <w:t xml:space="preserve">para sujetos </w:t>
    </w:r>
    <w:r w:rsidR="00FF060C">
      <w:rPr>
        <w:rFonts w:ascii="Arial" w:hAnsi="Arial" w:cs="Arial"/>
        <w:b/>
        <w:bCs/>
        <w:sz w:val="28"/>
        <w:szCs w:val="28"/>
      </w:rPr>
      <w:t>obligados</w:t>
    </w:r>
    <w:r>
      <w:rPr>
        <w:rFonts w:ascii="Arial" w:hAnsi="Arial" w:cs="Arial"/>
        <w:b/>
        <w:bCs/>
        <w:sz w:val="28"/>
        <w:szCs w:val="28"/>
      </w:rPr>
      <w:t xml:space="preserve"> </w:t>
    </w:r>
  </w:p>
  <w:p w14:paraId="19D03DD7" w14:textId="097091A1" w:rsidR="00964ECA" w:rsidRDefault="005C72B1" w:rsidP="00964ECA">
    <w:pPr>
      <w:pStyle w:val="Encabezado"/>
      <w:ind w:left="3402"/>
      <w:jc w:val="center"/>
      <w:rPr>
        <w:rFonts w:ascii="Arial" w:hAnsi="Arial" w:cs="Arial"/>
        <w:b/>
        <w:bCs/>
        <w:sz w:val="28"/>
        <w:szCs w:val="28"/>
      </w:rPr>
    </w:pPr>
    <w:r>
      <w:rPr>
        <w:rFonts w:ascii="Arial" w:hAnsi="Arial" w:cs="Arial"/>
        <w:b/>
        <w:bCs/>
        <w:sz w:val="28"/>
        <w:szCs w:val="28"/>
      </w:rPr>
      <w:t>Reiterado</w:t>
    </w:r>
  </w:p>
  <w:p w14:paraId="2E68B58E" w14:textId="77777777" w:rsidR="00D35431" w:rsidRDefault="00D35431" w:rsidP="00D35431">
    <w:pPr>
      <w:pStyle w:val="Encabezado"/>
      <w:ind w:left="3402"/>
      <w:jc w:val="both"/>
      <w:rPr>
        <w:rFonts w:ascii="Arial" w:hAnsi="Arial" w:cs="Arial"/>
        <w:b/>
        <w:bCs/>
        <w:sz w:val="28"/>
        <w:szCs w:val="28"/>
      </w:rPr>
    </w:pPr>
  </w:p>
  <w:p w14:paraId="0209D2B2" w14:textId="479C9C97" w:rsidR="00D35431" w:rsidRPr="00C600E9" w:rsidRDefault="00964ECA" w:rsidP="00D35431">
    <w:pPr>
      <w:pStyle w:val="Encabezado"/>
      <w:ind w:left="3402"/>
      <w:jc w:val="both"/>
      <w:rPr>
        <w:rFonts w:ascii="Arial" w:hAnsi="Arial" w:cs="Arial"/>
        <w:b/>
        <w:bCs/>
        <w:sz w:val="24"/>
        <w:szCs w:val="24"/>
      </w:rPr>
    </w:pPr>
    <w:r>
      <w:rPr>
        <w:noProof/>
        <w:lang w:eastAsia="es-MX"/>
      </w:rPr>
      <mc:AlternateContent>
        <mc:Choice Requires="wps">
          <w:drawing>
            <wp:anchor distT="45720" distB="45720" distL="114300" distR="114300" simplePos="0" relativeHeight="251661313" behindDoc="1" locked="0" layoutInCell="1" allowOverlap="1" wp14:anchorId="1D25CFEE" wp14:editId="4143D831">
              <wp:simplePos x="0" y="0"/>
              <wp:positionH relativeFrom="margin">
                <wp:posOffset>-83820</wp:posOffset>
              </wp:positionH>
              <wp:positionV relativeFrom="paragraph">
                <wp:posOffset>208915</wp:posOffset>
              </wp:positionV>
              <wp:extent cx="182880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4F26C599" w14:textId="77777777" w:rsidR="00D35431" w:rsidRDefault="00D35431" w:rsidP="00D35431">
                          <w:pPr>
                            <w:jc w:val="center"/>
                          </w:pPr>
                          <w:r w:rsidRPr="00364C5E">
                            <w:rPr>
                              <w:rFonts w:ascii="Arial" w:hAnsi="Arial" w:cs="Arial"/>
                              <w:sz w:val="16"/>
                              <w:szCs w:val="16"/>
                            </w:rPr>
                            <w:t>Instituto Nacional de Transparencia, Acceso a la Información y Protección de Datos Personales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25CFEE" id="_x0000_t202" coordsize="21600,21600" o:spt="202" path="m,l,21600r21600,l21600,xe">
              <v:stroke joinstyle="miter"/>
              <v:path gradientshapeok="t" o:connecttype="rect"/>
            </v:shapetype>
            <v:shape id="Cuadro de texto 2" o:spid="_x0000_s1026" type="#_x0000_t202" style="position:absolute;left:0;text-align:left;margin-left:-6.6pt;margin-top:16.45pt;width:2in;height:110.6pt;z-index:-25165516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" stroked="f">
              <v:textbox style="mso-fit-shape-to-text:t">
                <w:txbxContent>
                  <w:p w14:paraId="4F26C599" w14:textId="77777777" w:rsidR="00D35431" w:rsidRDefault="00D35431" w:rsidP="00D35431">
                    <w:pPr>
                      <w:jc w:val="center"/>
                    </w:pPr>
                    <w:r w:rsidRPr="00364C5E">
                      <w:rPr>
                        <w:rFonts w:ascii="Arial" w:hAnsi="Arial" w:cs="Arial"/>
                        <w:sz w:val="16"/>
                        <w:szCs w:val="16"/>
                      </w:rPr>
                      <w:t>Instituto Nacional de Transparencia, Acceso a la Información y Protección de Datos Personales</w:t>
                    </w:r>
                  </w:p>
                </w:txbxContent>
              </v:textbox>
              <w10:wrap anchorx="margin"/>
            </v:shape>
          </w:pict>
        </mc:Fallback>
      </mc:AlternateContent>
    </w:r>
    <w:r w:rsidR="00D35431" w:rsidRPr="00C600E9">
      <w:rPr>
        <w:rFonts w:ascii="Arial" w:hAnsi="Arial" w:cs="Arial"/>
        <w:b/>
        <w:bCs/>
        <w:sz w:val="24"/>
        <w:szCs w:val="24"/>
      </w:rPr>
      <w:t xml:space="preserve">Clave de control: </w:t>
    </w:r>
    <w:r w:rsidR="00FF4059">
      <w:rPr>
        <w:rFonts w:ascii="Arial" w:hAnsi="Arial" w:cs="Arial"/>
        <w:sz w:val="24"/>
        <w:szCs w:val="24"/>
      </w:rPr>
      <w:t>SO</w:t>
    </w:r>
    <w:r w:rsidR="00D35431" w:rsidRPr="00A46E9C">
      <w:rPr>
        <w:rFonts w:ascii="Arial" w:hAnsi="Arial" w:cs="Arial"/>
        <w:sz w:val="24"/>
        <w:szCs w:val="24"/>
      </w:rPr>
      <w:t>/</w:t>
    </w:r>
    <w:r w:rsidR="00D35431">
      <w:rPr>
        <w:rFonts w:ascii="Arial" w:hAnsi="Arial" w:cs="Arial"/>
        <w:sz w:val="24"/>
        <w:szCs w:val="24"/>
      </w:rPr>
      <w:t>0</w:t>
    </w:r>
    <w:r w:rsidR="00D35431" w:rsidRPr="00A46E9C">
      <w:rPr>
        <w:rFonts w:ascii="Arial" w:hAnsi="Arial" w:cs="Arial"/>
        <w:sz w:val="24"/>
        <w:szCs w:val="24"/>
      </w:rPr>
      <w:t>0</w:t>
    </w:r>
    <w:r w:rsidR="00CA69A2">
      <w:rPr>
        <w:rFonts w:ascii="Arial" w:hAnsi="Arial" w:cs="Arial"/>
        <w:sz w:val="24"/>
        <w:szCs w:val="24"/>
      </w:rPr>
      <w:t>4</w:t>
    </w:r>
    <w:r w:rsidR="00D35431" w:rsidRPr="00A46E9C">
      <w:rPr>
        <w:rFonts w:ascii="Arial" w:hAnsi="Arial" w:cs="Arial"/>
        <w:sz w:val="24"/>
        <w:szCs w:val="24"/>
      </w:rPr>
      <w:t>/</w:t>
    </w:r>
    <w:r w:rsidR="00D35431">
      <w:rPr>
        <w:rFonts w:ascii="Arial" w:hAnsi="Arial" w:cs="Arial"/>
        <w:sz w:val="24"/>
        <w:szCs w:val="24"/>
      </w:rPr>
      <w:t>202</w:t>
    </w:r>
    <w:r w:rsidR="00CA69A2">
      <w:rPr>
        <w:rFonts w:ascii="Arial" w:hAnsi="Arial" w:cs="Arial"/>
        <w:sz w:val="24"/>
        <w:szCs w:val="24"/>
      </w:rPr>
      <w:t>3</w:t>
    </w:r>
  </w:p>
  <w:p w14:paraId="576E583F" w14:textId="67E429CA" w:rsidR="00F23442" w:rsidRPr="00F23442" w:rsidRDefault="00D35431" w:rsidP="00F23442">
    <w:pPr>
      <w:pStyle w:val="Encabezado"/>
      <w:ind w:left="3402"/>
      <w:jc w:val="both"/>
      <w:rPr>
        <w:rFonts w:ascii="Arial" w:hAnsi="Arial" w:cs="Arial"/>
        <w:sz w:val="24"/>
        <w:szCs w:val="24"/>
      </w:rPr>
    </w:pPr>
    <w:r w:rsidRPr="00C600E9">
      <w:rPr>
        <w:rFonts w:ascii="Arial" w:hAnsi="Arial" w:cs="Arial"/>
        <w:b/>
        <w:bCs/>
        <w:sz w:val="24"/>
        <w:szCs w:val="24"/>
      </w:rPr>
      <w:t xml:space="preserve">Materia: </w:t>
    </w:r>
    <w:r w:rsidR="00FF4059" w:rsidRPr="00FF4059">
      <w:rPr>
        <w:rFonts w:ascii="Arial" w:hAnsi="Arial" w:cs="Arial"/>
        <w:sz w:val="24"/>
        <w:szCs w:val="24"/>
      </w:rPr>
      <w:t>Protección de datos personales en posesión de sujetos obligados.</w:t>
    </w:r>
  </w:p>
  <w:p w14:paraId="5651F06B" w14:textId="300A8A71" w:rsidR="00D35431" w:rsidRPr="00803C2E" w:rsidRDefault="00D35431" w:rsidP="00D35431">
    <w:pPr>
      <w:pStyle w:val="Encabezado"/>
      <w:ind w:left="3402"/>
      <w:jc w:val="both"/>
      <w:rPr>
        <w:rFonts w:ascii="Arial" w:hAnsi="Arial" w:cs="Arial"/>
        <w:b/>
        <w:bCs/>
        <w:color w:val="FF0000"/>
        <w:sz w:val="24"/>
        <w:szCs w:val="24"/>
      </w:rPr>
    </w:pPr>
    <w:r>
      <w:rPr>
        <w:rFonts w:ascii="Arial" w:hAnsi="Arial" w:cs="Arial"/>
        <w:b/>
        <w:bCs/>
        <w:sz w:val="24"/>
        <w:szCs w:val="24"/>
      </w:rPr>
      <w:t xml:space="preserve">Acuerdo </w:t>
    </w:r>
    <w:r w:rsidR="000C3992">
      <w:rPr>
        <w:rFonts w:ascii="Arial" w:hAnsi="Arial" w:cs="Arial"/>
        <w:b/>
        <w:bCs/>
        <w:sz w:val="24"/>
        <w:szCs w:val="24"/>
      </w:rPr>
      <w:t>ACT-PUB/25/01/2023.07</w:t>
    </w:r>
  </w:p>
  <w:p w14:paraId="20811C27" w14:textId="77777777" w:rsidR="00D35431" w:rsidRDefault="00D35431" w:rsidP="00D35431">
    <w:pPr>
      <w:pStyle w:val="Encabezado"/>
      <w:ind w:left="3969"/>
      <w:jc w:val="both"/>
      <w:rPr>
        <w:rFonts w:ascii="Arial" w:hAnsi="Arial" w:cs="Arial"/>
        <w:b/>
        <w:bCs/>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23A83D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EC3360"/>
    <w:multiLevelType w:val="hybridMultilevel"/>
    <w:tmpl w:val="4EDE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D9352A"/>
    <w:multiLevelType w:val="hybridMultilevel"/>
    <w:tmpl w:val="B9CAEB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F232F0"/>
    <w:multiLevelType w:val="hybridMultilevel"/>
    <w:tmpl w:val="A6C8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C57CF8"/>
    <w:multiLevelType w:val="hybridMultilevel"/>
    <w:tmpl w:val="0C427A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3B3C1A21"/>
    <w:multiLevelType w:val="hybridMultilevel"/>
    <w:tmpl w:val="6E6C86A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7">
    <w:nsid w:val="4A277961"/>
    <w:multiLevelType w:val="hybridMultilevel"/>
    <w:tmpl w:val="8C620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B841EFC"/>
    <w:multiLevelType w:val="hybridMultilevel"/>
    <w:tmpl w:val="A34645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7EFC7036"/>
    <w:multiLevelType w:val="hybridMultilevel"/>
    <w:tmpl w:val="54941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8"/>
  </w:num>
  <w:num w:numId="5">
    <w:abstractNumId w:val="2"/>
  </w:num>
  <w:num w:numId="6">
    <w:abstractNumId w:val="5"/>
  </w:num>
  <w:num w:numId="7">
    <w:abstractNumId w:val="1"/>
  </w:num>
  <w:num w:numId="8">
    <w:abstractNumId w:val="0"/>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C0C"/>
    <w:rsid w:val="00001570"/>
    <w:rsid w:val="00001CDC"/>
    <w:rsid w:val="000041A4"/>
    <w:rsid w:val="00010B2A"/>
    <w:rsid w:val="000152D2"/>
    <w:rsid w:val="000167E5"/>
    <w:rsid w:val="0002249E"/>
    <w:rsid w:val="00034C64"/>
    <w:rsid w:val="00035696"/>
    <w:rsid w:val="000478A8"/>
    <w:rsid w:val="000506C8"/>
    <w:rsid w:val="00053780"/>
    <w:rsid w:val="000648F5"/>
    <w:rsid w:val="000817EA"/>
    <w:rsid w:val="000A1B86"/>
    <w:rsid w:val="000B0126"/>
    <w:rsid w:val="000B3654"/>
    <w:rsid w:val="000C3992"/>
    <w:rsid w:val="000D2168"/>
    <w:rsid w:val="000D2866"/>
    <w:rsid w:val="000D4884"/>
    <w:rsid w:val="000E09A6"/>
    <w:rsid w:val="000F0762"/>
    <w:rsid w:val="000F2820"/>
    <w:rsid w:val="000F6547"/>
    <w:rsid w:val="000F7EB8"/>
    <w:rsid w:val="001055F0"/>
    <w:rsid w:val="001063C7"/>
    <w:rsid w:val="001125C6"/>
    <w:rsid w:val="00115790"/>
    <w:rsid w:val="001167E6"/>
    <w:rsid w:val="00117DCB"/>
    <w:rsid w:val="00123DF4"/>
    <w:rsid w:val="001314F8"/>
    <w:rsid w:val="00133510"/>
    <w:rsid w:val="001377CB"/>
    <w:rsid w:val="00146BE7"/>
    <w:rsid w:val="00150B27"/>
    <w:rsid w:val="0015416F"/>
    <w:rsid w:val="00161E28"/>
    <w:rsid w:val="00170109"/>
    <w:rsid w:val="00171A9A"/>
    <w:rsid w:val="0017347B"/>
    <w:rsid w:val="001749CC"/>
    <w:rsid w:val="00184A99"/>
    <w:rsid w:val="001874B3"/>
    <w:rsid w:val="001A57F5"/>
    <w:rsid w:val="001A7C9B"/>
    <w:rsid w:val="001B3642"/>
    <w:rsid w:val="001B5A04"/>
    <w:rsid w:val="001C7D5B"/>
    <w:rsid w:val="001D61F8"/>
    <w:rsid w:val="001D75FB"/>
    <w:rsid w:val="001E3345"/>
    <w:rsid w:val="001F0BA9"/>
    <w:rsid w:val="001F32E1"/>
    <w:rsid w:val="00201C4E"/>
    <w:rsid w:val="00201F2F"/>
    <w:rsid w:val="00212D8E"/>
    <w:rsid w:val="00215DD3"/>
    <w:rsid w:val="00216CBB"/>
    <w:rsid w:val="00217101"/>
    <w:rsid w:val="00217F22"/>
    <w:rsid w:val="00230541"/>
    <w:rsid w:val="0023328F"/>
    <w:rsid w:val="00242480"/>
    <w:rsid w:val="00243622"/>
    <w:rsid w:val="00251F8E"/>
    <w:rsid w:val="00254F5B"/>
    <w:rsid w:val="00260299"/>
    <w:rsid w:val="002644A8"/>
    <w:rsid w:val="00271B3C"/>
    <w:rsid w:val="00281004"/>
    <w:rsid w:val="0028225C"/>
    <w:rsid w:val="00296202"/>
    <w:rsid w:val="00297F27"/>
    <w:rsid w:val="002A1C07"/>
    <w:rsid w:val="002A2265"/>
    <w:rsid w:val="002B660C"/>
    <w:rsid w:val="002C3529"/>
    <w:rsid w:val="002C672A"/>
    <w:rsid w:val="002E3461"/>
    <w:rsid w:val="002E37EC"/>
    <w:rsid w:val="002E7D85"/>
    <w:rsid w:val="002F07B1"/>
    <w:rsid w:val="002F0AD4"/>
    <w:rsid w:val="0030505D"/>
    <w:rsid w:val="00310AE5"/>
    <w:rsid w:val="003114ED"/>
    <w:rsid w:val="00317DFC"/>
    <w:rsid w:val="003209EF"/>
    <w:rsid w:val="0032334B"/>
    <w:rsid w:val="00333650"/>
    <w:rsid w:val="00335D5A"/>
    <w:rsid w:val="00347AC7"/>
    <w:rsid w:val="0035304D"/>
    <w:rsid w:val="003560AE"/>
    <w:rsid w:val="00362013"/>
    <w:rsid w:val="00365634"/>
    <w:rsid w:val="00365E54"/>
    <w:rsid w:val="0036793C"/>
    <w:rsid w:val="00370656"/>
    <w:rsid w:val="0038741D"/>
    <w:rsid w:val="003A7546"/>
    <w:rsid w:val="003C35C5"/>
    <w:rsid w:val="003C3A17"/>
    <w:rsid w:val="003D1DD1"/>
    <w:rsid w:val="003E5DA7"/>
    <w:rsid w:val="00413008"/>
    <w:rsid w:val="004200A8"/>
    <w:rsid w:val="00420DFD"/>
    <w:rsid w:val="0042342A"/>
    <w:rsid w:val="004234DD"/>
    <w:rsid w:val="00436A83"/>
    <w:rsid w:val="004415CE"/>
    <w:rsid w:val="00456EB1"/>
    <w:rsid w:val="00461544"/>
    <w:rsid w:val="00464A4F"/>
    <w:rsid w:val="0046590B"/>
    <w:rsid w:val="00467634"/>
    <w:rsid w:val="00470092"/>
    <w:rsid w:val="00475A27"/>
    <w:rsid w:val="004861B9"/>
    <w:rsid w:val="004910BD"/>
    <w:rsid w:val="00496C0C"/>
    <w:rsid w:val="004B0122"/>
    <w:rsid w:val="004D11A7"/>
    <w:rsid w:val="004D5D09"/>
    <w:rsid w:val="004D605A"/>
    <w:rsid w:val="004E2FCC"/>
    <w:rsid w:val="004E58B3"/>
    <w:rsid w:val="0050226D"/>
    <w:rsid w:val="005132FB"/>
    <w:rsid w:val="00532992"/>
    <w:rsid w:val="0053346A"/>
    <w:rsid w:val="00564FA1"/>
    <w:rsid w:val="00571239"/>
    <w:rsid w:val="00574AFD"/>
    <w:rsid w:val="00587C19"/>
    <w:rsid w:val="005909F6"/>
    <w:rsid w:val="00594900"/>
    <w:rsid w:val="0059684E"/>
    <w:rsid w:val="005C72B1"/>
    <w:rsid w:val="005D1CA7"/>
    <w:rsid w:val="005D1E0E"/>
    <w:rsid w:val="005D31B4"/>
    <w:rsid w:val="005D6698"/>
    <w:rsid w:val="005E471C"/>
    <w:rsid w:val="00601509"/>
    <w:rsid w:val="00602A12"/>
    <w:rsid w:val="00616E4E"/>
    <w:rsid w:val="00622562"/>
    <w:rsid w:val="006253EB"/>
    <w:rsid w:val="0064101A"/>
    <w:rsid w:val="00663AC9"/>
    <w:rsid w:val="006671CF"/>
    <w:rsid w:val="00671A0E"/>
    <w:rsid w:val="00672C72"/>
    <w:rsid w:val="006753F0"/>
    <w:rsid w:val="00681029"/>
    <w:rsid w:val="00692861"/>
    <w:rsid w:val="00697564"/>
    <w:rsid w:val="006A3139"/>
    <w:rsid w:val="006A350B"/>
    <w:rsid w:val="006B0810"/>
    <w:rsid w:val="006C727D"/>
    <w:rsid w:val="006D2CF7"/>
    <w:rsid w:val="006D36D8"/>
    <w:rsid w:val="006D4324"/>
    <w:rsid w:val="006D4B6F"/>
    <w:rsid w:val="006F602C"/>
    <w:rsid w:val="00713C8C"/>
    <w:rsid w:val="00713ECD"/>
    <w:rsid w:val="00714F70"/>
    <w:rsid w:val="007156A7"/>
    <w:rsid w:val="007223FF"/>
    <w:rsid w:val="0072637F"/>
    <w:rsid w:val="007271A7"/>
    <w:rsid w:val="0072742E"/>
    <w:rsid w:val="00732E5C"/>
    <w:rsid w:val="007334A9"/>
    <w:rsid w:val="0073784E"/>
    <w:rsid w:val="00740B7E"/>
    <w:rsid w:val="00741174"/>
    <w:rsid w:val="00743818"/>
    <w:rsid w:val="0074560C"/>
    <w:rsid w:val="00746452"/>
    <w:rsid w:val="00752C7B"/>
    <w:rsid w:val="007600E1"/>
    <w:rsid w:val="007855F0"/>
    <w:rsid w:val="00794543"/>
    <w:rsid w:val="0079470A"/>
    <w:rsid w:val="00794B41"/>
    <w:rsid w:val="007A0BF9"/>
    <w:rsid w:val="007A1893"/>
    <w:rsid w:val="007C0594"/>
    <w:rsid w:val="007C4271"/>
    <w:rsid w:val="007C645F"/>
    <w:rsid w:val="007D75BE"/>
    <w:rsid w:val="007F1278"/>
    <w:rsid w:val="00803C2E"/>
    <w:rsid w:val="0081100B"/>
    <w:rsid w:val="00812336"/>
    <w:rsid w:val="00814AA7"/>
    <w:rsid w:val="00817E1C"/>
    <w:rsid w:val="00826067"/>
    <w:rsid w:val="00843E1A"/>
    <w:rsid w:val="0084452A"/>
    <w:rsid w:val="00845BC0"/>
    <w:rsid w:val="00862A17"/>
    <w:rsid w:val="0086338C"/>
    <w:rsid w:val="008809D6"/>
    <w:rsid w:val="00896307"/>
    <w:rsid w:val="00897AD2"/>
    <w:rsid w:val="008A0A5D"/>
    <w:rsid w:val="008A503C"/>
    <w:rsid w:val="008B1ABB"/>
    <w:rsid w:val="008C3B08"/>
    <w:rsid w:val="008C6433"/>
    <w:rsid w:val="008F02DB"/>
    <w:rsid w:val="008F7006"/>
    <w:rsid w:val="0090452F"/>
    <w:rsid w:val="00914C66"/>
    <w:rsid w:val="00917472"/>
    <w:rsid w:val="009232ED"/>
    <w:rsid w:val="009236F0"/>
    <w:rsid w:val="00926F3F"/>
    <w:rsid w:val="00930190"/>
    <w:rsid w:val="00931D12"/>
    <w:rsid w:val="00955274"/>
    <w:rsid w:val="009606E1"/>
    <w:rsid w:val="0096264B"/>
    <w:rsid w:val="00964B81"/>
    <w:rsid w:val="00964ECA"/>
    <w:rsid w:val="00967447"/>
    <w:rsid w:val="00980D63"/>
    <w:rsid w:val="009856AF"/>
    <w:rsid w:val="0099210B"/>
    <w:rsid w:val="009947FE"/>
    <w:rsid w:val="00997EE4"/>
    <w:rsid w:val="009A1147"/>
    <w:rsid w:val="009A7F00"/>
    <w:rsid w:val="009C0F21"/>
    <w:rsid w:val="009C402C"/>
    <w:rsid w:val="009D0793"/>
    <w:rsid w:val="009D0EEB"/>
    <w:rsid w:val="009E64ED"/>
    <w:rsid w:val="009E6D22"/>
    <w:rsid w:val="00A3166E"/>
    <w:rsid w:val="00A40B56"/>
    <w:rsid w:val="00A5023D"/>
    <w:rsid w:val="00A5452D"/>
    <w:rsid w:val="00A5572C"/>
    <w:rsid w:val="00A76D20"/>
    <w:rsid w:val="00A80CA8"/>
    <w:rsid w:val="00A8760C"/>
    <w:rsid w:val="00A92F82"/>
    <w:rsid w:val="00A9742B"/>
    <w:rsid w:val="00A97A78"/>
    <w:rsid w:val="00AB1235"/>
    <w:rsid w:val="00AB1E88"/>
    <w:rsid w:val="00AD1D12"/>
    <w:rsid w:val="00AD1D9A"/>
    <w:rsid w:val="00AD4A11"/>
    <w:rsid w:val="00AE2AFB"/>
    <w:rsid w:val="00AE70CE"/>
    <w:rsid w:val="00AF13EC"/>
    <w:rsid w:val="00AF6A8C"/>
    <w:rsid w:val="00B21206"/>
    <w:rsid w:val="00B21A9D"/>
    <w:rsid w:val="00B2345A"/>
    <w:rsid w:val="00B25E49"/>
    <w:rsid w:val="00B30628"/>
    <w:rsid w:val="00B336CD"/>
    <w:rsid w:val="00B478AD"/>
    <w:rsid w:val="00B56274"/>
    <w:rsid w:val="00B62398"/>
    <w:rsid w:val="00B66476"/>
    <w:rsid w:val="00B75540"/>
    <w:rsid w:val="00B81B6B"/>
    <w:rsid w:val="00B909D7"/>
    <w:rsid w:val="00BA2986"/>
    <w:rsid w:val="00BA42BD"/>
    <w:rsid w:val="00BB1373"/>
    <w:rsid w:val="00BB5BF2"/>
    <w:rsid w:val="00BB6DD6"/>
    <w:rsid w:val="00BC2A74"/>
    <w:rsid w:val="00BC2E28"/>
    <w:rsid w:val="00BC487A"/>
    <w:rsid w:val="00BD73D2"/>
    <w:rsid w:val="00BE51E1"/>
    <w:rsid w:val="00BE6853"/>
    <w:rsid w:val="00BF03AE"/>
    <w:rsid w:val="00C0476D"/>
    <w:rsid w:val="00C049ED"/>
    <w:rsid w:val="00C12915"/>
    <w:rsid w:val="00C137AB"/>
    <w:rsid w:val="00C15040"/>
    <w:rsid w:val="00C21F10"/>
    <w:rsid w:val="00C372FA"/>
    <w:rsid w:val="00C41A45"/>
    <w:rsid w:val="00C41E6C"/>
    <w:rsid w:val="00C425E9"/>
    <w:rsid w:val="00C43520"/>
    <w:rsid w:val="00C4742A"/>
    <w:rsid w:val="00C5142E"/>
    <w:rsid w:val="00C57777"/>
    <w:rsid w:val="00C64C1E"/>
    <w:rsid w:val="00C753F5"/>
    <w:rsid w:val="00C76BBF"/>
    <w:rsid w:val="00C801DE"/>
    <w:rsid w:val="00C8093D"/>
    <w:rsid w:val="00C8278B"/>
    <w:rsid w:val="00C8296D"/>
    <w:rsid w:val="00C84EA8"/>
    <w:rsid w:val="00C905AA"/>
    <w:rsid w:val="00CA69A2"/>
    <w:rsid w:val="00CB0B17"/>
    <w:rsid w:val="00CB254E"/>
    <w:rsid w:val="00CB3B16"/>
    <w:rsid w:val="00CB42FF"/>
    <w:rsid w:val="00CB6357"/>
    <w:rsid w:val="00CD5875"/>
    <w:rsid w:val="00CF3B87"/>
    <w:rsid w:val="00D01040"/>
    <w:rsid w:val="00D106FD"/>
    <w:rsid w:val="00D128B1"/>
    <w:rsid w:val="00D15ACB"/>
    <w:rsid w:val="00D23B78"/>
    <w:rsid w:val="00D35431"/>
    <w:rsid w:val="00D35BF5"/>
    <w:rsid w:val="00D365DB"/>
    <w:rsid w:val="00D41679"/>
    <w:rsid w:val="00D4740A"/>
    <w:rsid w:val="00D63532"/>
    <w:rsid w:val="00D73115"/>
    <w:rsid w:val="00D73B04"/>
    <w:rsid w:val="00D82B2F"/>
    <w:rsid w:val="00D92C63"/>
    <w:rsid w:val="00DA1422"/>
    <w:rsid w:val="00DA5772"/>
    <w:rsid w:val="00DA59F1"/>
    <w:rsid w:val="00DB0573"/>
    <w:rsid w:val="00DB2B5C"/>
    <w:rsid w:val="00DC4446"/>
    <w:rsid w:val="00DC4B18"/>
    <w:rsid w:val="00DD0F86"/>
    <w:rsid w:val="00DE28D0"/>
    <w:rsid w:val="00DF02D7"/>
    <w:rsid w:val="00E05959"/>
    <w:rsid w:val="00E061E8"/>
    <w:rsid w:val="00E172C6"/>
    <w:rsid w:val="00E21972"/>
    <w:rsid w:val="00E21979"/>
    <w:rsid w:val="00E320C8"/>
    <w:rsid w:val="00E401C4"/>
    <w:rsid w:val="00E4132E"/>
    <w:rsid w:val="00E42527"/>
    <w:rsid w:val="00E435C3"/>
    <w:rsid w:val="00E56352"/>
    <w:rsid w:val="00E816C7"/>
    <w:rsid w:val="00E8670D"/>
    <w:rsid w:val="00E94F2A"/>
    <w:rsid w:val="00E96C16"/>
    <w:rsid w:val="00EB236A"/>
    <w:rsid w:val="00EB429C"/>
    <w:rsid w:val="00EB710C"/>
    <w:rsid w:val="00EC03B8"/>
    <w:rsid w:val="00EC60C8"/>
    <w:rsid w:val="00ED37F5"/>
    <w:rsid w:val="00ED52D8"/>
    <w:rsid w:val="00EE2823"/>
    <w:rsid w:val="00EF2524"/>
    <w:rsid w:val="00EF5E3C"/>
    <w:rsid w:val="00F02561"/>
    <w:rsid w:val="00F03ED7"/>
    <w:rsid w:val="00F10923"/>
    <w:rsid w:val="00F11D8B"/>
    <w:rsid w:val="00F12804"/>
    <w:rsid w:val="00F206F1"/>
    <w:rsid w:val="00F23442"/>
    <w:rsid w:val="00F31378"/>
    <w:rsid w:val="00F341C7"/>
    <w:rsid w:val="00F36579"/>
    <w:rsid w:val="00F36825"/>
    <w:rsid w:val="00F44DEC"/>
    <w:rsid w:val="00F5060C"/>
    <w:rsid w:val="00F50ADE"/>
    <w:rsid w:val="00F50E13"/>
    <w:rsid w:val="00F643AE"/>
    <w:rsid w:val="00F66455"/>
    <w:rsid w:val="00F7763E"/>
    <w:rsid w:val="00F97DCA"/>
    <w:rsid w:val="00FA2590"/>
    <w:rsid w:val="00FA2D0A"/>
    <w:rsid w:val="00FB3731"/>
    <w:rsid w:val="00FB4D4C"/>
    <w:rsid w:val="00FB6A7A"/>
    <w:rsid w:val="00FB79A7"/>
    <w:rsid w:val="00FD0AAA"/>
    <w:rsid w:val="00FE291E"/>
    <w:rsid w:val="00FE625F"/>
    <w:rsid w:val="00FF060C"/>
    <w:rsid w:val="00FF23F5"/>
    <w:rsid w:val="00FF4059"/>
    <w:rsid w:val="0FD4BC9E"/>
    <w:rsid w:val="1425EEC2"/>
    <w:rsid w:val="17DFE52F"/>
    <w:rsid w:val="1CF70F88"/>
    <w:rsid w:val="1DA23123"/>
    <w:rsid w:val="2F152DE0"/>
    <w:rsid w:val="3810C9C2"/>
    <w:rsid w:val="4A2DF4C3"/>
    <w:rsid w:val="4D7D9DED"/>
    <w:rsid w:val="56621E2F"/>
    <w:rsid w:val="5BFC4F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B19A9"/>
  <w15:chartTrackingRefBased/>
  <w15:docId w15:val="{17379F09-36E1-4621-B53D-0B870AA43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38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6C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6C0C"/>
  </w:style>
  <w:style w:type="paragraph" w:styleId="Piedepgina">
    <w:name w:val="footer"/>
    <w:basedOn w:val="Normal"/>
    <w:link w:val="PiedepginaCar"/>
    <w:uiPriority w:val="99"/>
    <w:unhideWhenUsed/>
    <w:rsid w:val="00496C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6C0C"/>
  </w:style>
  <w:style w:type="table" w:styleId="Tablaconcuadrcula">
    <w:name w:val="Table Grid"/>
    <w:basedOn w:val="Tablanormal"/>
    <w:uiPriority w:val="39"/>
    <w:rsid w:val="00496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nhideWhenUsed/>
    <w:qFormat/>
    <w:rsid w:val="00496C0C"/>
    <w:pPr>
      <w:spacing w:after="0" w:line="240" w:lineRule="auto"/>
    </w:pPr>
    <w:rPr>
      <w:rFonts w:ascii="Calibri" w:eastAsia="Calibri" w:hAnsi="Calibri" w:cs="Times New Roman"/>
      <w:sz w:val="20"/>
      <w:szCs w:val="20"/>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rsid w:val="00496C0C"/>
    <w:rPr>
      <w:rFonts w:ascii="Calibri" w:eastAsia="Calibri" w:hAnsi="Calibri" w:cs="Times New Roman"/>
      <w:sz w:val="20"/>
      <w:szCs w:val="20"/>
    </w:rPr>
  </w:style>
  <w:style w:type="paragraph" w:styleId="Prrafodelista">
    <w:name w:val="List Paragraph"/>
    <w:aliases w:val="lp1,List Paragraph1,4 Párrafo de lista,Figuras,Dot pt,No Spacing1,List Paragraph Char Char Char,Indicator Text,Numbered Para 1,DH1,Listas,Light Grid - Accent 31,Footnote,Lista de nivel 1,Colorful List - Accent 11,Bullet 1"/>
    <w:basedOn w:val="Normal"/>
    <w:link w:val="PrrafodelistaCar"/>
    <w:uiPriority w:val="34"/>
    <w:qFormat/>
    <w:rsid w:val="00496C0C"/>
    <w:pPr>
      <w:spacing w:after="0" w:line="240" w:lineRule="auto"/>
      <w:ind w:left="720"/>
      <w:contextualSpacing/>
    </w:pPr>
    <w:rPr>
      <w:sz w:val="24"/>
      <w:szCs w:val="24"/>
      <w:lang w:val="es-ES_tradnl"/>
    </w:rPr>
  </w:style>
  <w:style w:type="character" w:customStyle="1" w:styleId="PrrafodelistaCar">
    <w:name w:val="Párrafo de lista Car"/>
    <w:aliases w:val="lp1 Car,List Paragraph1 Car,4 Párrafo de lista Car,Figuras Car,Dot pt Car,No Spacing1 Car,List Paragraph Char Char Char Car,Indicator Text Car,Numbered Para 1 Car,DH1 Car,Listas Car,Light Grid - Accent 31 Car,Footnote Car"/>
    <w:link w:val="Prrafodelista"/>
    <w:uiPriority w:val="34"/>
    <w:qFormat/>
    <w:locked/>
    <w:rsid w:val="00496C0C"/>
    <w:rPr>
      <w:sz w:val="24"/>
      <w:szCs w:val="24"/>
      <w:lang w:val="es-ES_tradnl"/>
    </w:rPr>
  </w:style>
  <w:style w:type="character" w:styleId="Refdecomentario">
    <w:name w:val="annotation reference"/>
    <w:basedOn w:val="Fuentedeprrafopredeter"/>
    <w:uiPriority w:val="99"/>
    <w:semiHidden/>
    <w:unhideWhenUsed/>
    <w:rsid w:val="00BF03AE"/>
    <w:rPr>
      <w:sz w:val="16"/>
      <w:szCs w:val="16"/>
    </w:rPr>
  </w:style>
  <w:style w:type="paragraph" w:styleId="Textocomentario">
    <w:name w:val="annotation text"/>
    <w:basedOn w:val="Normal"/>
    <w:link w:val="TextocomentarioCar"/>
    <w:uiPriority w:val="99"/>
    <w:semiHidden/>
    <w:unhideWhenUsed/>
    <w:rsid w:val="00BF03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03AE"/>
    <w:rPr>
      <w:sz w:val="20"/>
      <w:szCs w:val="20"/>
    </w:rPr>
  </w:style>
  <w:style w:type="paragraph" w:styleId="Asuntodelcomentario">
    <w:name w:val="annotation subject"/>
    <w:basedOn w:val="Textocomentario"/>
    <w:next w:val="Textocomentario"/>
    <w:link w:val="AsuntodelcomentarioCar"/>
    <w:uiPriority w:val="99"/>
    <w:semiHidden/>
    <w:unhideWhenUsed/>
    <w:rsid w:val="00BF03AE"/>
    <w:rPr>
      <w:b/>
      <w:bCs/>
    </w:rPr>
  </w:style>
  <w:style w:type="character" w:customStyle="1" w:styleId="AsuntodelcomentarioCar">
    <w:name w:val="Asunto del comentario Car"/>
    <w:basedOn w:val="TextocomentarioCar"/>
    <w:link w:val="Asuntodelcomentario"/>
    <w:uiPriority w:val="99"/>
    <w:semiHidden/>
    <w:rsid w:val="00BF03AE"/>
    <w:rPr>
      <w:b/>
      <w:bCs/>
      <w:sz w:val="20"/>
      <w:szCs w:val="20"/>
    </w:rPr>
  </w:style>
  <w:style w:type="paragraph" w:styleId="Textodeglobo">
    <w:name w:val="Balloon Text"/>
    <w:basedOn w:val="Normal"/>
    <w:link w:val="TextodegloboCar"/>
    <w:uiPriority w:val="99"/>
    <w:semiHidden/>
    <w:unhideWhenUsed/>
    <w:rsid w:val="00BF03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03AE"/>
    <w:rPr>
      <w:rFonts w:ascii="Segoe UI" w:hAnsi="Segoe UI" w:cs="Segoe UI"/>
      <w:sz w:val="18"/>
      <w:szCs w:val="18"/>
    </w:rPr>
  </w:style>
  <w:style w:type="character" w:styleId="Hipervnculo">
    <w:name w:val="Hyperlink"/>
    <w:basedOn w:val="Fuentedeprrafopredeter"/>
    <w:uiPriority w:val="99"/>
    <w:unhideWhenUsed/>
    <w:rsid w:val="00D128B1"/>
    <w:rPr>
      <w:color w:val="0563C1" w:themeColor="hyperlink"/>
      <w:u w:val="single"/>
    </w:rPr>
  </w:style>
  <w:style w:type="table" w:customStyle="1" w:styleId="Tablaconcuadrcula1">
    <w:name w:val="Tabla con cuadrícula1"/>
    <w:basedOn w:val="Tablanormal"/>
    <w:next w:val="Tablaconcuadrcula"/>
    <w:uiPriority w:val="59"/>
    <w:rsid w:val="00ED3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1B3642"/>
    <w:rPr>
      <w:color w:val="605E5C"/>
      <w:shd w:val="clear" w:color="auto" w:fill="E1DFDD"/>
    </w:rPr>
  </w:style>
  <w:style w:type="character" w:styleId="Hipervnculovisitado">
    <w:name w:val="FollowedHyperlink"/>
    <w:basedOn w:val="Fuentedeprrafopredeter"/>
    <w:uiPriority w:val="99"/>
    <w:semiHidden/>
    <w:unhideWhenUsed/>
    <w:rsid w:val="00243622"/>
    <w:rPr>
      <w:color w:val="954F72" w:themeColor="followedHyperlink"/>
      <w:u w:val="single"/>
    </w:rPr>
  </w:style>
  <w:style w:type="character" w:customStyle="1" w:styleId="Mencinsinresolver2">
    <w:name w:val="Mención sin resolver2"/>
    <w:basedOn w:val="Fuentedeprrafopredeter"/>
    <w:uiPriority w:val="99"/>
    <w:semiHidden/>
    <w:unhideWhenUsed/>
    <w:rsid w:val="0053346A"/>
    <w:rPr>
      <w:color w:val="605E5C"/>
      <w:shd w:val="clear" w:color="auto" w:fill="E1DFDD"/>
    </w:rPr>
  </w:style>
  <w:style w:type="character" w:customStyle="1" w:styleId="normaltextrun">
    <w:name w:val="normaltextrun"/>
    <w:basedOn w:val="Fuentedeprrafopredeter"/>
    <w:rsid w:val="006D4B6F"/>
  </w:style>
  <w:style w:type="character" w:customStyle="1" w:styleId="eop">
    <w:name w:val="eop"/>
    <w:basedOn w:val="Fuentedeprrafopredeter"/>
    <w:rsid w:val="006D4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FCF943B9D59342A2C5387511F07882" ma:contentTypeVersion="21" ma:contentTypeDescription="Create a new document." ma:contentTypeScope="" ma:versionID="e692d4bab7dfbbcb2830265ca480bcc7">
  <xsd:schema xmlns:xsd="http://www.w3.org/2001/XMLSchema" xmlns:xs="http://www.w3.org/2001/XMLSchema" xmlns:p="http://schemas.microsoft.com/office/2006/metadata/properties" xmlns:ns2="65871e39-d953-40b8-ba9c-d5b50d4373d2" targetNamespace="http://schemas.microsoft.com/office/2006/metadata/properties" ma:root="true" ma:fieldsID="99613546d9cc3bae12e175a03b3d5430" ns2:_="">
    <xsd:import namespace="65871e39-d953-40b8-ba9c-d5b50d4373d2"/>
    <xsd:element name="properties">
      <xsd:complexType>
        <xsd:sequence>
          <xsd:element name="documentManagement">
            <xsd:complexType>
              <xsd:all>
                <xsd:element ref="ns2:Nombre" minOccurs="0"/>
                <xsd:element ref="ns2:Expediente1" minOccurs="0"/>
                <xsd:element ref="ns2:Resolucion1" minOccurs="0"/>
                <xsd:element ref="ns2:Expediente2" minOccurs="0"/>
                <xsd:element ref="ns2:Resolucion2" minOccurs="0"/>
                <xsd:element ref="ns2:Expediente3" minOccurs="0"/>
                <xsd:element ref="ns2:Resolucion3" minOccurs="0"/>
                <xsd:element ref="ns2:Expediente4" minOccurs="0"/>
                <xsd:element ref="ns2:Resolucion4" minOccurs="0"/>
                <xsd:element ref="ns2:Expediente5" minOccurs="0"/>
                <xsd:element ref="ns2:Resolucion5" minOccurs="0"/>
                <xsd:element ref="ns2:Anio" minOccurs="0"/>
                <xsd:element ref="ns2:Vigente" minOccurs="0"/>
                <xsd:element ref="ns2:Epoca" minOccurs="0"/>
                <xsd:element ref="ns2:Materia" minOccurs="0"/>
                <xsd:element ref="ns2:Tema" minOccurs="0"/>
                <xsd:element ref="ns2:Tipo" minOccurs="0"/>
                <xsd:element ref="ns2:Contenido" minOccurs="0"/>
                <xsd:element ref="ns2:Comentario" minOccurs="0"/>
                <xsd:element ref="ns2:NoCriterio"/>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71e39-d953-40b8-ba9c-d5b50d4373d2" elementFormDefault="qualified">
    <xsd:import namespace="http://schemas.microsoft.com/office/2006/documentManagement/types"/>
    <xsd:import namespace="http://schemas.microsoft.com/office/infopath/2007/PartnerControls"/>
    <xsd:element name="Nombre" ma:index="8" nillable="true" ma:displayName="Nombre" ma:internalName="Nombre">
      <xsd:simpleType>
        <xsd:restriction base="dms:Note"/>
      </xsd:simpleType>
    </xsd:element>
    <xsd:element name="Expediente1" ma:index="9" nillable="true" ma:displayName="Expediente1" ma:internalName="Expediente1">
      <xsd:simpleType>
        <xsd:restriction base="dms:Text">
          <xsd:maxLength value="255"/>
        </xsd:restriction>
      </xsd:simpleType>
    </xsd:element>
    <xsd:element name="Resolucion1" ma:index="10" nillable="true" ma:displayName="Resolucion1" ma:internalName="Resolucion1">
      <xsd:simpleType>
        <xsd:restriction base="dms:Text">
          <xsd:maxLength value="255"/>
        </xsd:restriction>
      </xsd:simpleType>
    </xsd:element>
    <xsd:element name="Expediente2" ma:index="11" nillable="true" ma:displayName="Expediente2" ma:internalName="Expediente2">
      <xsd:simpleType>
        <xsd:restriction base="dms:Text">
          <xsd:maxLength value="255"/>
        </xsd:restriction>
      </xsd:simpleType>
    </xsd:element>
    <xsd:element name="Resolucion2" ma:index="12" nillable="true" ma:displayName="Resolucion2" ma:internalName="Resolucion2">
      <xsd:simpleType>
        <xsd:restriction base="dms:Text">
          <xsd:maxLength value="255"/>
        </xsd:restriction>
      </xsd:simpleType>
    </xsd:element>
    <xsd:element name="Expediente3" ma:index="13" nillable="true" ma:displayName="Expediente3" ma:internalName="Expediente3">
      <xsd:simpleType>
        <xsd:restriction base="dms:Text">
          <xsd:maxLength value="255"/>
        </xsd:restriction>
      </xsd:simpleType>
    </xsd:element>
    <xsd:element name="Resolucion3" ma:index="14" nillable="true" ma:displayName="Resolucion3" ma:internalName="Resolucion3">
      <xsd:simpleType>
        <xsd:restriction base="dms:Text">
          <xsd:maxLength value="255"/>
        </xsd:restriction>
      </xsd:simpleType>
    </xsd:element>
    <xsd:element name="Expediente4" ma:index="15" nillable="true" ma:displayName="Expediente4" ma:internalName="Expediente4">
      <xsd:simpleType>
        <xsd:restriction base="dms:Text">
          <xsd:maxLength value="255"/>
        </xsd:restriction>
      </xsd:simpleType>
    </xsd:element>
    <xsd:element name="Resolucion4" ma:index="16" nillable="true" ma:displayName="Resolucion4" ma:internalName="Resolucion4">
      <xsd:simpleType>
        <xsd:restriction base="dms:Text">
          <xsd:maxLength value="255"/>
        </xsd:restriction>
      </xsd:simpleType>
    </xsd:element>
    <xsd:element name="Expediente5" ma:index="17" nillable="true" ma:displayName="Expediente5" ma:internalName="Expediente5">
      <xsd:simpleType>
        <xsd:restriction base="dms:Text">
          <xsd:maxLength value="255"/>
        </xsd:restriction>
      </xsd:simpleType>
    </xsd:element>
    <xsd:element name="Resolucion5" ma:index="18" nillable="true" ma:displayName="Resolucion5" ma:internalName="Resolucion5">
      <xsd:simpleType>
        <xsd:restriction base="dms:Text">
          <xsd:maxLength value="255"/>
        </xsd:restriction>
      </xsd:simpleType>
    </xsd:element>
    <xsd:element name="Anio" ma:index="19" nillable="true" ma:displayName="Anio" ma:internalName="Anio">
      <xsd:simpleType>
        <xsd:restriction base="dms:Text">
          <xsd:maxLength value="255"/>
        </xsd:restriction>
      </xsd:simpleType>
    </xsd:element>
    <xsd:element name="Vigente" ma:index="20" nillable="true" ma:displayName="Vigente" ma:internalName="Vigente">
      <xsd:simpleType>
        <xsd:restriction base="dms:Text">
          <xsd:maxLength value="255"/>
        </xsd:restriction>
      </xsd:simpleType>
    </xsd:element>
    <xsd:element name="Epoca" ma:index="21" nillable="true" ma:displayName="Epoca" ma:internalName="Epoca">
      <xsd:simpleType>
        <xsd:restriction base="dms:Text">
          <xsd:maxLength value="255"/>
        </xsd:restriction>
      </xsd:simpleType>
    </xsd:element>
    <xsd:element name="Materia" ma:index="22" nillable="true" ma:displayName="Materia" ma:internalName="Materia">
      <xsd:simpleType>
        <xsd:restriction base="dms:Text">
          <xsd:maxLength value="255"/>
        </xsd:restriction>
      </xsd:simpleType>
    </xsd:element>
    <xsd:element name="Tema" ma:index="23" nillable="true" ma:displayName="Tema" ma:internalName="Tema">
      <xsd:simpleType>
        <xsd:restriction base="dms:Text">
          <xsd:maxLength value="255"/>
        </xsd:restriction>
      </xsd:simpleType>
    </xsd:element>
    <xsd:element name="Tipo" ma:index="24" nillable="true" ma:displayName="Tipo" ma:internalName="Tipo">
      <xsd:simpleType>
        <xsd:restriction base="dms:Text">
          <xsd:maxLength value="255"/>
        </xsd:restriction>
      </xsd:simpleType>
    </xsd:element>
    <xsd:element name="Contenido" ma:index="25" nillable="true" ma:displayName="Contenido" ma:internalName="Contenido">
      <xsd:simpleType>
        <xsd:restriction base="dms:Note"/>
      </xsd:simpleType>
    </xsd:element>
    <xsd:element name="Comentario" ma:index="26" nillable="true" ma:displayName="Comentario" ma:internalName="Comentario">
      <xsd:simpleType>
        <xsd:restriction base="dms:Text">
          <xsd:maxLength value="255"/>
        </xsd:restriction>
      </xsd:simpleType>
    </xsd:element>
    <xsd:element name="NoCriterio" ma:index="27" ma:displayName="NoCriterio" ma:decimals="0" ma:internalName="NoCriterio">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pediente2 xmlns="65871e39-d953-40b8-ba9c-d5b50d4373d2">RRD 1672/20. Sesión del 13 de enero del 2021. Votación por Unanimidad. Sin votos particulares o disidentes.</Expediente2>
    <Resolucion3 xmlns="65871e39-d953-40b8-ba9c-d5b50d4373d2">http://consultas.ifai.org.mx/descargar.php?r=./pdf/resoluciones/2020/&amp;a=RRD%201828.pdf</Resolucion3>
    <Resolucion2 xmlns="65871e39-d953-40b8-ba9c-d5b50d4373d2">http://consultas.ifai.org.mx/descargar.php?r=./pdf/resoluciones/2020/&amp;a=RRD%201672.pdf</Resolucion2>
    <Expediente3 xmlns="65871e39-d953-40b8-ba9c-d5b50d4373d2">RRD 1828/20. Sesión del 26 de enero de 2021. Votación por Unanimidad. Con votos particulares de la y el Comisionado Adrián Alcalá Méndez y Josefina Román Vergara.</Expediente3>
    <Resolucion1 xmlns="65871e39-d953-40b8-ba9c-d5b50d4373d2">http://consultas.ifai.org.mx/descargar.php?r=./pdf/resoluciones/2020/&amp;a=RRD%201335.pdf</Resolucion1>
    <Expediente1 xmlns="65871e39-d953-40b8-ba9c-d5b50d4373d2">RRD 1335/20. Sesión del 11 de noviembre del 2020. Votación por Unanimidad. Sin votos particulares o disidentes.</Expediente1>
    <Expediente4 xmlns="65871e39-d953-40b8-ba9c-d5b50d4373d2" xsi:nil="true"/>
    <Resolucion5 xmlns="65871e39-d953-40b8-ba9c-d5b50d4373d2" xsi:nil="true"/>
    <Comentario xmlns="65871e39-d953-40b8-ba9c-d5b50d4373d2" xsi:nil="true"/>
    <Nombre xmlns="65871e39-d953-40b8-ba9c-d5b50d4373d2">Recurso de revisión en materia de datos personales. Hechos notorios.</Nombre>
    <Resolucion4 xmlns="65871e39-d953-40b8-ba9c-d5b50d4373d2" xsi:nil="true"/>
    <Expediente5 xmlns="65871e39-d953-40b8-ba9c-d5b50d4373d2" xsi:nil="true"/>
    <Tema xmlns="65871e39-d953-40b8-ba9c-d5b50d4373d2">Derechos ARCO</Tema>
    <Vigente xmlns="65871e39-d953-40b8-ba9c-d5b50d4373d2">Si</Vigente>
    <Contenido xmlns="65871e39-d953-40b8-ba9c-d5b50d4373d2">Recurso de revisión en materia de datos personales. Hechos notorios.  Las resoluciones emitidas por el Pleno del Instituto Nacional de Transparencia, Acceso a la Información y Protección de Datos Personales y la información que obra en los expedientes de los recursos de revisión, pueden ser invocados como hechos notorios, sin necesidad de que se ofrezcan o que los aleguen las partes, en términos de la normatividad supletoria a la Ley General de Protección de Datos Personales en Posesión de Sujetos Obligados.</Contenido>
    <Anio xmlns="65871e39-d953-40b8-ba9c-d5b50d4373d2">2023</Anio>
    <NoCriterio xmlns="65871e39-d953-40b8-ba9c-d5b50d4373d2">4</NoCriterio>
    <Tipo xmlns="65871e39-d953-40b8-ba9c-d5b50d4373d2">Reiterado</Tipo>
    <Materia xmlns="65871e39-d953-40b8-ba9c-d5b50d4373d2">Protección de datos personales en posesión de sujetos obligados</Materia>
    <Epoca xmlns="65871e39-d953-40b8-ba9c-d5b50d4373d2">Tercera</Epoca>
  </documentManagement>
</p:properties>
</file>

<file path=customXml/itemProps1.xml><?xml version="1.0" encoding="utf-8"?>
<ds:datastoreItem xmlns:ds="http://schemas.openxmlformats.org/officeDocument/2006/customXml" ds:itemID="{1D8DFFF2-5EB6-4080-A266-8E5DA74E77D9}">
  <ds:schemaRefs>
    <ds:schemaRef ds:uri="http://schemas.microsoft.com/sharepoint/v3/contenttype/forms"/>
  </ds:schemaRefs>
</ds:datastoreItem>
</file>

<file path=customXml/itemProps2.xml><?xml version="1.0" encoding="utf-8"?>
<ds:datastoreItem xmlns:ds="http://schemas.openxmlformats.org/officeDocument/2006/customXml" ds:itemID="{E8FF417E-E044-42A1-BA2B-953C78450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71e39-d953-40b8-ba9c-d5b50d437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2AF10F-666D-4D59-8289-842770949A02}">
  <ds:schemaRefs>
    <ds:schemaRef ds:uri="http://purl.org/dc/elements/1.1/"/>
    <ds:schemaRef ds:uri="http://purl.org/dc/terms/"/>
    <ds:schemaRef ds:uri="http://www.w3.org/XML/1998/namespace"/>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65871e39-d953-40b8-ba9c-d5b50d4373d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196</Words>
  <Characters>1082</Characters>
  <Application>Microsoft Office Word</Application>
  <DocSecurity>4</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Armando Sánchez Aguilar</dc:creator>
  <cp:keywords/>
  <dc:description/>
  <cp:lastModifiedBy>Cuenta Microsoft</cp:lastModifiedBy>
  <cp:revision>2</cp:revision>
  <cp:lastPrinted>2022-03-10T23:46:00Z</cp:lastPrinted>
  <dcterms:created xsi:type="dcterms:W3CDTF">2023-04-11T19:14:00Z</dcterms:created>
  <dcterms:modified xsi:type="dcterms:W3CDTF">2023-04-11T19:14:00Z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0x010100EBFCF943B9D59342A2C5387511F07882</vt:lpwstr>
  </property>
</Properties>
</file>